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98" w:rsidRPr="00877298" w:rsidRDefault="00877298" w:rsidP="000C67D5">
      <w:pPr>
        <w:jc w:val="both"/>
        <w:rPr>
          <w:b/>
        </w:rPr>
      </w:pPr>
      <w:r w:rsidRPr="00877298">
        <w:rPr>
          <w:b/>
        </w:rPr>
        <w:t xml:space="preserve">В Корпорации МСП разъяснили условия новых кредитных программ для малого и среднего бизнеса </w:t>
      </w:r>
    </w:p>
    <w:p w:rsidR="00877298" w:rsidRDefault="00877298" w:rsidP="000C67D5">
      <w:pPr>
        <w:jc w:val="both"/>
      </w:pPr>
      <w:r>
        <w:t xml:space="preserve">В Корпорации МСП разъяснили предпринимателям условия новых льготных программ кредитования. В настоящее время действуют три программы, ставки по которым не будут зависеть от изменения ключевой ставки Центробанка. </w:t>
      </w:r>
    </w:p>
    <w:p w:rsidR="00877298" w:rsidRDefault="00877298" w:rsidP="000C67D5">
      <w:pPr>
        <w:jc w:val="both"/>
      </w:pPr>
      <w:r>
        <w:t>Программа стимулирования кредитования бизнеса Корпорации МСП и ЦБ РФ «</w:t>
      </w:r>
      <w:r w:rsidRPr="00877298">
        <w:rPr>
          <w:b/>
        </w:rPr>
        <w:t>ПСК Антикризисная</w:t>
      </w:r>
      <w:r>
        <w:t xml:space="preserve">». Она предусматривает кредитование и рефинансирование предпринимателей на оборотные и инвестиционные цели по ставке </w:t>
      </w:r>
      <w:r w:rsidR="00F811A7">
        <w:t xml:space="preserve">до </w:t>
      </w:r>
      <w:r>
        <w:t xml:space="preserve">8,5% годовых. Лимит программы — 60 млрд рублей до конца марта 2022 года. В ней участвуют все аккредитованные банки, в том числе системно значимые кредитные организации (СЗКО), полный список — на сайте Корпорации МСП </w:t>
      </w:r>
      <w:r w:rsidR="000C67D5" w:rsidRPr="000C67D5">
        <w:rPr>
          <w:rStyle w:val="a3"/>
        </w:rPr>
        <w:t>на сайте Корпорации МСП</w:t>
      </w:r>
      <w:r>
        <w:t>. Программа доступна малым и средним из перечня пострадавших отраслей в соответствии с постановлением Правительства № 1513. Она уже запущена, предприниматели могут обращаться в банк</w:t>
      </w:r>
      <w:bookmarkStart w:id="0" w:name="_GoBack"/>
      <w:bookmarkEnd w:id="0"/>
      <w:r>
        <w:t xml:space="preserve">и. </w:t>
      </w:r>
    </w:p>
    <w:p w:rsidR="00877298" w:rsidRDefault="00877298" w:rsidP="000C67D5">
      <w:pPr>
        <w:jc w:val="both"/>
      </w:pPr>
      <w:r>
        <w:t>Программа «</w:t>
      </w:r>
      <w:r w:rsidRPr="00877298">
        <w:rPr>
          <w:b/>
        </w:rPr>
        <w:t>ПСК Инвестиционная</w:t>
      </w:r>
      <w:r>
        <w:t>», которая также реализуется Корпорацией МСП и ЦБ РФ. Она начнет работать с 16 марта, малый и средний бизнес сможет получить кредиты по ставке для среднего бизнеса —</w:t>
      </w:r>
      <w:r w:rsidR="00F811A7">
        <w:t xml:space="preserve"> до</w:t>
      </w:r>
      <w:r>
        <w:t xml:space="preserve"> 13,5%, для малого и микробизнеса — </w:t>
      </w:r>
      <w:r w:rsidR="00F811A7">
        <w:t xml:space="preserve">до </w:t>
      </w:r>
      <w:r>
        <w:t xml:space="preserve">15%. Лимит программы — 335 млрд рублей. Что касается целей кредита, то в системно значимых банках можно получить кредит только на инвестиционные цели, в остальных — как на инвестиционные, так и на оборотные. Участвуют все банки, аккредитованные Корпорацией МСП, полный список — </w:t>
      </w:r>
      <w:hyperlink r:id="rId4" w:history="1">
        <w:r w:rsidR="000C67D5">
          <w:rPr>
            <w:rStyle w:val="a3"/>
          </w:rPr>
          <w:t xml:space="preserve">на сайте Корпорации МСП. </w:t>
        </w:r>
      </w:hyperlink>
    </w:p>
    <w:p w:rsidR="00877298" w:rsidRDefault="00877298" w:rsidP="000C67D5">
      <w:pPr>
        <w:jc w:val="both"/>
      </w:pPr>
      <w:r>
        <w:t>Программа «</w:t>
      </w:r>
      <w:r w:rsidRPr="00877298">
        <w:rPr>
          <w:b/>
        </w:rPr>
        <w:t>ПСК «Оборотная</w:t>
      </w:r>
      <w:r>
        <w:t xml:space="preserve">». Она реализуется Банком России. По ее условиям, банки будут работать напрямую с ЦБ РФ. Лимит программы — 340 млрд рублей, ставки: </w:t>
      </w:r>
      <w:r w:rsidR="00F811A7">
        <w:t xml:space="preserve">до </w:t>
      </w:r>
      <w:r>
        <w:t xml:space="preserve">13,5% — для среднего бизнеса, </w:t>
      </w:r>
      <w:r w:rsidR="00F811A7">
        <w:t xml:space="preserve">до </w:t>
      </w:r>
      <w:r>
        <w:t xml:space="preserve">15% — для остальных предприятий. Программа </w:t>
      </w:r>
      <w:r w:rsidR="00F811A7">
        <w:t>начнет</w:t>
      </w:r>
      <w:r>
        <w:t xml:space="preserve"> работать по мере подписания договоров между банками и ЦБ РФ.</w:t>
      </w:r>
    </w:p>
    <w:p w:rsidR="00877298" w:rsidRDefault="00877298" w:rsidP="000C67D5">
      <w:pPr>
        <w:jc w:val="both"/>
      </w:pPr>
      <w:r>
        <w:t xml:space="preserve">«Любые возникающие вопросы по взаимодействию с банками можно задавать через наш «Сервис 360°». Мы увеличили число специалистов, чтобы можно было как можно быстрее разбираться и помогать предпринимателям», — сказал генеральный директор Корпорации МСП </w:t>
      </w:r>
      <w:r w:rsidRPr="00877298">
        <w:t>Александр Исаевич</w:t>
      </w:r>
      <w:r>
        <w:t xml:space="preserve">. </w:t>
      </w:r>
    </w:p>
    <w:p w:rsidR="00FC3C9D" w:rsidRPr="00877298" w:rsidRDefault="00877298" w:rsidP="000C67D5">
      <w:pPr>
        <w:jc w:val="both"/>
      </w:pPr>
      <w:r>
        <w:t>Отметим, для получения льготного кредита малое или среднее предприятие должно быть включено в реестр субъектов МСП и не </w:t>
      </w:r>
      <w:r w:rsidR="00F811A7">
        <w:t>быть связанным с</w:t>
      </w:r>
      <w:r>
        <w:t xml:space="preserve"> представителями крупного бизнеса. Для малых и микропредприятий лимит на оборотные цели составляет </w:t>
      </w:r>
      <w:r w:rsidR="00F811A7">
        <w:t xml:space="preserve">до </w:t>
      </w:r>
      <w:r>
        <w:t>300 млн рублей, для среднего бизнеса — до 1 млрд рублей. Сумма кредита на инвестиционные цели для всех предпринимателей составляет до 1 млрд рублей.</w:t>
      </w:r>
    </w:p>
    <w:sectPr w:rsidR="00FC3C9D" w:rsidRPr="0087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93"/>
    <w:rsid w:val="00085625"/>
    <w:rsid w:val="00085716"/>
    <w:rsid w:val="00092F08"/>
    <w:rsid w:val="000C67D5"/>
    <w:rsid w:val="000D1AF2"/>
    <w:rsid w:val="00185821"/>
    <w:rsid w:val="001C6EF4"/>
    <w:rsid w:val="00727EB8"/>
    <w:rsid w:val="00790856"/>
    <w:rsid w:val="00877298"/>
    <w:rsid w:val="00A27993"/>
    <w:rsid w:val="00A70BA0"/>
    <w:rsid w:val="00AF25A7"/>
    <w:rsid w:val="00BE6E6F"/>
    <w:rsid w:val="00D76E74"/>
    <w:rsid w:val="00DA0442"/>
    <w:rsid w:val="00DA16AA"/>
    <w:rsid w:val="00E4251C"/>
    <w:rsid w:val="00E90CC6"/>
    <w:rsid w:val="00E9724E"/>
    <w:rsid w:val="00F00183"/>
    <w:rsid w:val="00F8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C787-8BCA-4E57-894B-0395A42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6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1505">
          <w:marLeft w:val="58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1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bankam/programma_stimul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Дмитрий Юрьевич</dc:creator>
  <cp:keywords/>
  <dc:description/>
  <cp:lastModifiedBy>Ждан Юлия Сергеевна</cp:lastModifiedBy>
  <cp:revision>2</cp:revision>
  <dcterms:created xsi:type="dcterms:W3CDTF">2022-03-09T12:52:00Z</dcterms:created>
  <dcterms:modified xsi:type="dcterms:W3CDTF">2022-03-09T12:52:00Z</dcterms:modified>
</cp:coreProperties>
</file>