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D6" w:rsidRDefault="00E767E3">
      <w:pPr>
        <w:spacing w:line="200" w:lineRule="exact"/>
        <w:rPr>
          <w:sz w:val="24"/>
          <w:szCs w:val="24"/>
        </w:rPr>
      </w:pPr>
      <w:bookmarkStart w:id="0" w:name="_GoBack"/>
      <w:bookmarkEnd w:id="0"/>
      <w:r>
        <w:rPr>
          <w:noProof/>
          <w:sz w:val="24"/>
          <w:szCs w:val="24"/>
        </w:rPr>
        <w:drawing>
          <wp:anchor distT="0" distB="0" distL="114300" distR="114300" simplePos="0" relativeHeight="251622912" behindDoc="1" locked="0" layoutInCell="0" allowOverlap="1">
            <wp:simplePos x="0" y="0"/>
            <wp:positionH relativeFrom="page">
              <wp:posOffset>378460</wp:posOffset>
            </wp:positionH>
            <wp:positionV relativeFrom="page">
              <wp:posOffset>572135</wp:posOffset>
            </wp:positionV>
            <wp:extent cx="3810000" cy="905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3810000" cy="905510"/>
                    </a:xfrm>
                    <a:prstGeom prst="rect">
                      <a:avLst/>
                    </a:prstGeom>
                    <a:noFill/>
                  </pic:spPr>
                </pic:pic>
              </a:graphicData>
            </a:graphic>
          </wp:anchor>
        </w:drawing>
      </w: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378" w:lineRule="exact"/>
        <w:rPr>
          <w:sz w:val="24"/>
          <w:szCs w:val="24"/>
        </w:rPr>
      </w:pPr>
    </w:p>
    <w:p w:rsidR="005176D6" w:rsidRDefault="00E767E3">
      <w:pPr>
        <w:jc w:val="center"/>
        <w:rPr>
          <w:sz w:val="20"/>
          <w:szCs w:val="20"/>
        </w:rPr>
      </w:pPr>
      <w:r>
        <w:rPr>
          <w:rFonts w:ascii="DejaVu Sans" w:eastAsia="DejaVu Sans" w:hAnsi="DejaVu Sans" w:cs="DejaVu Sans"/>
          <w:sz w:val="48"/>
          <w:szCs w:val="48"/>
        </w:rPr>
        <w:t>"Конвенция о юрисдикции, применимом</w:t>
      </w:r>
    </w:p>
    <w:p w:rsidR="005176D6" w:rsidRDefault="005176D6">
      <w:pPr>
        <w:spacing w:line="1" w:lineRule="exact"/>
        <w:rPr>
          <w:sz w:val="24"/>
          <w:szCs w:val="24"/>
        </w:rPr>
      </w:pPr>
    </w:p>
    <w:p w:rsidR="005176D6" w:rsidRDefault="00E767E3">
      <w:pPr>
        <w:spacing w:line="267" w:lineRule="auto"/>
        <w:jc w:val="center"/>
        <w:rPr>
          <w:sz w:val="20"/>
          <w:szCs w:val="20"/>
        </w:rPr>
      </w:pPr>
      <w:r>
        <w:rPr>
          <w:rFonts w:ascii="DejaVu Sans" w:eastAsia="DejaVu Sans" w:hAnsi="DejaVu Sans" w:cs="DejaVu Sans"/>
          <w:sz w:val="48"/>
          <w:szCs w:val="48"/>
        </w:rPr>
        <w:t>праве, признании, исполнении и сотрудничестве в отношении родительской ответственности и мер по защите детей" [рус., англ.] (Заключена в г. Гааге 19.10.1996)</w:t>
      </w: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00" w:lineRule="exact"/>
        <w:rPr>
          <w:sz w:val="24"/>
          <w:szCs w:val="24"/>
        </w:rPr>
      </w:pPr>
    </w:p>
    <w:p w:rsidR="005176D6" w:rsidRDefault="005176D6">
      <w:pPr>
        <w:spacing w:line="268" w:lineRule="exact"/>
        <w:rPr>
          <w:sz w:val="24"/>
          <w:szCs w:val="24"/>
        </w:rPr>
      </w:pPr>
    </w:p>
    <w:p w:rsidR="005176D6" w:rsidRDefault="00E767E3">
      <w:pPr>
        <w:ind w:right="-19"/>
        <w:jc w:val="center"/>
        <w:rPr>
          <w:sz w:val="20"/>
          <w:szCs w:val="20"/>
        </w:rPr>
      </w:pPr>
      <w:r>
        <w:rPr>
          <w:rFonts w:ascii="DejaVu Sans" w:eastAsia="DejaVu Sans" w:hAnsi="DejaVu Sans" w:cs="DejaVu Sans"/>
          <w:sz w:val="28"/>
          <w:szCs w:val="28"/>
        </w:rPr>
        <w:t xml:space="preserve">Документ предоставлен </w:t>
      </w:r>
      <w:r>
        <w:rPr>
          <w:rFonts w:ascii="DejaVu Sans" w:eastAsia="DejaVu Sans" w:hAnsi="DejaVu Sans" w:cs="DejaVu Sans"/>
          <w:b/>
          <w:bCs/>
          <w:color w:val="0000FF"/>
          <w:sz w:val="28"/>
          <w:szCs w:val="28"/>
        </w:rPr>
        <w:t>КонсультантПлюс</w:t>
      </w:r>
    </w:p>
    <w:p w:rsidR="005176D6" w:rsidRDefault="005176D6">
      <w:pPr>
        <w:spacing w:line="248" w:lineRule="exact"/>
        <w:rPr>
          <w:sz w:val="24"/>
          <w:szCs w:val="24"/>
        </w:rPr>
      </w:pPr>
    </w:p>
    <w:p w:rsidR="005176D6" w:rsidRDefault="00E767E3">
      <w:pPr>
        <w:ind w:right="-19"/>
        <w:jc w:val="center"/>
        <w:rPr>
          <w:sz w:val="20"/>
          <w:szCs w:val="20"/>
        </w:rPr>
      </w:pPr>
      <w:r>
        <w:rPr>
          <w:rFonts w:ascii="DejaVu Sans" w:eastAsia="DejaVu Sans" w:hAnsi="DejaVu Sans" w:cs="DejaVu Sans"/>
          <w:b/>
          <w:bCs/>
          <w:color w:val="0000FF"/>
          <w:sz w:val="28"/>
          <w:szCs w:val="28"/>
        </w:rPr>
        <w:t>www.consultant.ru</w:t>
      </w:r>
    </w:p>
    <w:p w:rsidR="005176D6" w:rsidRDefault="005176D6">
      <w:pPr>
        <w:spacing w:line="218" w:lineRule="exact"/>
        <w:rPr>
          <w:sz w:val="24"/>
          <w:szCs w:val="24"/>
        </w:rPr>
      </w:pPr>
    </w:p>
    <w:p w:rsidR="005176D6" w:rsidRDefault="00E767E3">
      <w:pPr>
        <w:jc w:val="center"/>
        <w:rPr>
          <w:sz w:val="20"/>
          <w:szCs w:val="20"/>
        </w:rPr>
      </w:pPr>
      <w:r>
        <w:rPr>
          <w:rFonts w:ascii="DejaVu Sans" w:eastAsia="DejaVu Sans" w:hAnsi="DejaVu Sans" w:cs="DejaVu Sans"/>
          <w:sz w:val="28"/>
          <w:szCs w:val="28"/>
        </w:rPr>
        <w:t>Дата сохранения: 18.12.2019</w:t>
      </w:r>
    </w:p>
    <w:p w:rsidR="005176D6" w:rsidRDefault="005176D6">
      <w:pPr>
        <w:sectPr w:rsidR="005176D6">
          <w:pgSz w:w="11900" w:h="16837"/>
          <w:pgMar w:top="1440" w:right="766" w:bottom="1440" w:left="760" w:header="0" w:footer="0" w:gutter="0"/>
          <w:cols w:space="720" w:equalWidth="0">
            <w:col w:w="1038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 xml:space="preserve">Дата сохранения: </w:t>
            </w:r>
            <w:r>
              <w:rPr>
                <w:rFonts w:ascii="DejaVu Sans" w:eastAsia="DejaVu Sans" w:hAnsi="DejaVu Sans" w:cs="DejaVu Sans"/>
                <w:sz w:val="16"/>
                <w:szCs w:val="16"/>
              </w:rPr>
              <w:t>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2393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49" w:lineRule="exact"/>
        <w:rPr>
          <w:sz w:val="20"/>
          <w:szCs w:val="20"/>
        </w:rPr>
      </w:pPr>
    </w:p>
    <w:p w:rsidR="005176D6" w:rsidRDefault="00E767E3">
      <w:pPr>
        <w:jc w:val="right"/>
        <w:rPr>
          <w:sz w:val="20"/>
          <w:szCs w:val="20"/>
        </w:rPr>
      </w:pPr>
      <w:r>
        <w:rPr>
          <w:rFonts w:ascii="Gabriola" w:eastAsia="Gabriola" w:hAnsi="Gabriola" w:cs="Gabriola"/>
          <w:sz w:val="20"/>
          <w:szCs w:val="20"/>
        </w:rPr>
        <w:t>[официальный перевод</w:t>
      </w:r>
    </w:p>
    <w:p w:rsidR="005176D6" w:rsidRDefault="00E767E3">
      <w:pPr>
        <w:spacing w:line="185" w:lineRule="auto"/>
        <w:jc w:val="right"/>
        <w:rPr>
          <w:sz w:val="20"/>
          <w:szCs w:val="20"/>
        </w:rPr>
      </w:pPr>
      <w:r>
        <w:rPr>
          <w:rFonts w:ascii="Gabriola" w:eastAsia="Gabriola" w:hAnsi="Gabriola" w:cs="Gabriola"/>
          <w:sz w:val="18"/>
          <w:szCs w:val="18"/>
        </w:rPr>
        <w:t>на русский язык]</w:t>
      </w:r>
    </w:p>
    <w:p w:rsidR="005176D6" w:rsidRDefault="005176D6">
      <w:pPr>
        <w:spacing w:line="106" w:lineRule="exact"/>
        <w:rPr>
          <w:sz w:val="20"/>
          <w:szCs w:val="20"/>
        </w:rPr>
      </w:pPr>
    </w:p>
    <w:p w:rsidR="005176D6" w:rsidRDefault="00E767E3">
      <w:pPr>
        <w:jc w:val="center"/>
        <w:rPr>
          <w:sz w:val="20"/>
          <w:szCs w:val="20"/>
        </w:rPr>
      </w:pPr>
      <w:r>
        <w:rPr>
          <w:rFonts w:ascii="Gabriola" w:eastAsia="Gabriola" w:hAnsi="Gabriola" w:cs="Gabriola"/>
          <w:b/>
          <w:bCs/>
          <w:sz w:val="20"/>
          <w:szCs w:val="20"/>
        </w:rPr>
        <w:t>ГААГСКАЯ КОНФЕРЕНЦИЯ ПО МЕЖДУНАРОДНОМУ ЧАСТНОМУ ПРАВУ</w:t>
      </w:r>
    </w:p>
    <w:p w:rsidR="005176D6" w:rsidRDefault="005176D6">
      <w:pPr>
        <w:spacing w:line="41" w:lineRule="exact"/>
        <w:rPr>
          <w:sz w:val="20"/>
          <w:szCs w:val="20"/>
        </w:rPr>
      </w:pPr>
    </w:p>
    <w:p w:rsidR="005176D6" w:rsidRDefault="00E767E3">
      <w:pPr>
        <w:jc w:val="center"/>
        <w:rPr>
          <w:sz w:val="20"/>
          <w:szCs w:val="20"/>
        </w:rPr>
      </w:pPr>
      <w:r>
        <w:rPr>
          <w:rFonts w:ascii="Gabriola" w:eastAsia="Gabriola" w:hAnsi="Gabriola" w:cs="Gabriola"/>
          <w:b/>
          <w:bCs/>
          <w:sz w:val="20"/>
          <w:szCs w:val="20"/>
        </w:rPr>
        <w:t>КОНВЕНЦИЯ</w:t>
      </w:r>
    </w:p>
    <w:p w:rsidR="005176D6" w:rsidRDefault="00E767E3">
      <w:pPr>
        <w:numPr>
          <w:ilvl w:val="1"/>
          <w:numId w:val="1"/>
        </w:numPr>
        <w:tabs>
          <w:tab w:val="left" w:pos="1840"/>
        </w:tabs>
        <w:spacing w:line="187" w:lineRule="auto"/>
        <w:ind w:left="1840" w:hanging="214"/>
        <w:rPr>
          <w:rFonts w:ascii="Gabriola" w:eastAsia="Gabriola" w:hAnsi="Gabriola" w:cs="Gabriola"/>
          <w:b/>
          <w:bCs/>
          <w:sz w:val="16"/>
          <w:szCs w:val="16"/>
        </w:rPr>
      </w:pPr>
      <w:r>
        <w:rPr>
          <w:rFonts w:ascii="Gabriola" w:eastAsia="Gabriola" w:hAnsi="Gabriola" w:cs="Gabriola"/>
          <w:b/>
          <w:bCs/>
          <w:sz w:val="16"/>
          <w:szCs w:val="16"/>
        </w:rPr>
        <w:t>ЮРИСДИКЦИИ, ПРИМЕНИМОМ ПРАВЕ, ПРИЗНАНИИ, ИСПОЛНЕНИИ</w:t>
      </w:r>
    </w:p>
    <w:p w:rsidR="005176D6" w:rsidRDefault="00E767E3">
      <w:pPr>
        <w:numPr>
          <w:ilvl w:val="0"/>
          <w:numId w:val="1"/>
        </w:numPr>
        <w:tabs>
          <w:tab w:val="left" w:pos="1520"/>
        </w:tabs>
        <w:spacing w:line="187" w:lineRule="auto"/>
        <w:ind w:left="1520" w:hanging="198"/>
        <w:rPr>
          <w:rFonts w:ascii="Gabriola" w:eastAsia="Gabriola" w:hAnsi="Gabriola" w:cs="Gabriola"/>
          <w:b/>
          <w:bCs/>
          <w:sz w:val="16"/>
          <w:szCs w:val="16"/>
        </w:rPr>
      </w:pPr>
      <w:r>
        <w:rPr>
          <w:rFonts w:ascii="Gabriola" w:eastAsia="Gabriola" w:hAnsi="Gabriola" w:cs="Gabriola"/>
          <w:b/>
          <w:bCs/>
          <w:sz w:val="16"/>
          <w:szCs w:val="16"/>
        </w:rPr>
        <w:t>СОТРУДНИЧЕСТВЕ В ОТНОШЕНИИ РОДИТЕЛЬСКОЙ ОТВЕТСТВЕННОСТИ</w:t>
      </w:r>
    </w:p>
    <w:p w:rsidR="005176D6" w:rsidRDefault="00E767E3">
      <w:pPr>
        <w:numPr>
          <w:ilvl w:val="2"/>
          <w:numId w:val="1"/>
        </w:numPr>
        <w:tabs>
          <w:tab w:val="left" w:pos="3980"/>
        </w:tabs>
        <w:spacing w:line="182" w:lineRule="auto"/>
        <w:ind w:left="3980" w:hanging="204"/>
        <w:rPr>
          <w:rFonts w:ascii="Gabriola" w:eastAsia="Gabriola" w:hAnsi="Gabriola" w:cs="Gabriola"/>
          <w:b/>
          <w:bCs/>
          <w:sz w:val="20"/>
          <w:szCs w:val="20"/>
        </w:rPr>
      </w:pPr>
      <w:r>
        <w:rPr>
          <w:rFonts w:ascii="Gabriola" w:eastAsia="Gabriola" w:hAnsi="Gabriola" w:cs="Gabriola"/>
          <w:b/>
          <w:bCs/>
          <w:sz w:val="20"/>
          <w:szCs w:val="20"/>
        </w:rPr>
        <w:t>МЕР ПО ЗАЩИТЕ ДЕТЕЙ</w:t>
      </w:r>
    </w:p>
    <w:p w:rsidR="005176D6" w:rsidRDefault="005176D6">
      <w:pPr>
        <w:spacing w:line="93" w:lineRule="exact"/>
        <w:rPr>
          <w:sz w:val="20"/>
          <w:szCs w:val="20"/>
        </w:rPr>
      </w:pPr>
    </w:p>
    <w:p w:rsidR="005176D6" w:rsidRDefault="00E767E3">
      <w:pPr>
        <w:jc w:val="center"/>
        <w:rPr>
          <w:sz w:val="20"/>
          <w:szCs w:val="20"/>
        </w:rPr>
      </w:pPr>
      <w:r>
        <w:rPr>
          <w:rFonts w:ascii="Gabriola" w:eastAsia="Gabriola" w:hAnsi="Gabriola" w:cs="Gabriola"/>
          <w:b/>
          <w:bCs/>
          <w:sz w:val="20"/>
          <w:szCs w:val="20"/>
        </w:rPr>
        <w:t>(Гаага, 19 октября 1996 года)</w:t>
      </w:r>
    </w:p>
    <w:p w:rsidR="005176D6" w:rsidRDefault="00E767E3">
      <w:pPr>
        <w:spacing w:line="20" w:lineRule="exact"/>
        <w:rPr>
          <w:sz w:val="20"/>
          <w:szCs w:val="20"/>
        </w:rPr>
      </w:pPr>
      <w:r>
        <w:rPr>
          <w:noProof/>
          <w:sz w:val="20"/>
          <w:szCs w:val="20"/>
        </w:rPr>
        <w:drawing>
          <wp:anchor distT="0" distB="0" distL="114300" distR="114300" simplePos="0" relativeHeight="251624960" behindDoc="1" locked="0" layoutInCell="0" allowOverlap="1">
            <wp:simplePos x="0" y="0"/>
            <wp:positionH relativeFrom="column">
              <wp:posOffset>-22225</wp:posOffset>
            </wp:positionH>
            <wp:positionV relativeFrom="paragraph">
              <wp:posOffset>125730</wp:posOffset>
            </wp:positionV>
            <wp:extent cx="6518910" cy="289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6518910" cy="289560"/>
                    </a:xfrm>
                    <a:prstGeom prst="rect">
                      <a:avLst/>
                    </a:prstGeom>
                    <a:noFill/>
                  </pic:spPr>
                </pic:pic>
              </a:graphicData>
            </a:graphic>
          </wp:anchor>
        </w:drawing>
      </w:r>
    </w:p>
    <w:p w:rsidR="005176D6" w:rsidRDefault="005176D6">
      <w:pPr>
        <w:spacing w:line="170" w:lineRule="exact"/>
        <w:rPr>
          <w:sz w:val="20"/>
          <w:szCs w:val="20"/>
        </w:rPr>
      </w:pPr>
    </w:p>
    <w:p w:rsidR="005176D6" w:rsidRDefault="00E767E3">
      <w:pPr>
        <w:ind w:left="120"/>
        <w:rPr>
          <w:sz w:val="20"/>
          <w:szCs w:val="20"/>
        </w:rPr>
      </w:pPr>
      <w:r>
        <w:rPr>
          <w:rFonts w:ascii="Gabriola" w:eastAsia="Gabriola" w:hAnsi="Gabriola" w:cs="Gabriola"/>
          <w:color w:val="392C69"/>
          <w:sz w:val="20"/>
          <w:szCs w:val="20"/>
        </w:rPr>
        <w:t xml:space="preserve">См. </w:t>
      </w:r>
      <w:r>
        <w:rPr>
          <w:rFonts w:ascii="Gabriola" w:eastAsia="Gabriola" w:hAnsi="Gabriola" w:cs="Gabriola"/>
          <w:color w:val="0000FF"/>
          <w:sz w:val="20"/>
          <w:szCs w:val="20"/>
        </w:rPr>
        <w:t>Статус</w:t>
      </w:r>
      <w:r>
        <w:rPr>
          <w:rFonts w:ascii="Gabriola" w:eastAsia="Gabriola" w:hAnsi="Gabriola" w:cs="Gabriola"/>
          <w:color w:val="392C69"/>
          <w:sz w:val="20"/>
          <w:szCs w:val="20"/>
        </w:rPr>
        <w:t xml:space="preserve"> данного документа.</w:t>
      </w:r>
    </w:p>
    <w:p w:rsidR="005176D6" w:rsidRDefault="005176D6">
      <w:pPr>
        <w:spacing w:line="236" w:lineRule="exact"/>
        <w:rPr>
          <w:sz w:val="20"/>
          <w:szCs w:val="20"/>
        </w:rPr>
      </w:pPr>
    </w:p>
    <w:p w:rsidR="005176D6" w:rsidRDefault="00E767E3">
      <w:pPr>
        <w:ind w:left="540"/>
        <w:rPr>
          <w:sz w:val="20"/>
          <w:szCs w:val="20"/>
        </w:rPr>
      </w:pPr>
      <w:r>
        <w:rPr>
          <w:rFonts w:ascii="Gabriola" w:eastAsia="Gabriola" w:hAnsi="Gabriola" w:cs="Gabriola"/>
          <w:sz w:val="20"/>
          <w:szCs w:val="20"/>
        </w:rPr>
        <w:t>Государства, подписавшие настоящую Конвенцию,</w:t>
      </w:r>
    </w:p>
    <w:p w:rsidR="005176D6" w:rsidRDefault="005176D6">
      <w:pPr>
        <w:spacing w:line="262" w:lineRule="exact"/>
        <w:rPr>
          <w:sz w:val="20"/>
          <w:szCs w:val="20"/>
        </w:rPr>
      </w:pPr>
    </w:p>
    <w:p w:rsidR="005176D6" w:rsidRDefault="00E767E3">
      <w:pPr>
        <w:ind w:left="540"/>
        <w:rPr>
          <w:sz w:val="20"/>
          <w:szCs w:val="20"/>
        </w:rPr>
      </w:pPr>
      <w:r>
        <w:rPr>
          <w:rFonts w:ascii="Gabriola" w:eastAsia="Gabriola" w:hAnsi="Gabriola" w:cs="Gabriola"/>
          <w:sz w:val="20"/>
          <w:szCs w:val="20"/>
        </w:rPr>
        <w:t>признавая необходимость совершенствования защиты детей в международных ситуациях,</w:t>
      </w:r>
    </w:p>
    <w:p w:rsidR="005176D6" w:rsidRDefault="005176D6">
      <w:pPr>
        <w:spacing w:line="374" w:lineRule="exact"/>
        <w:rPr>
          <w:sz w:val="20"/>
          <w:szCs w:val="20"/>
        </w:rPr>
      </w:pPr>
    </w:p>
    <w:p w:rsidR="005176D6" w:rsidRDefault="00E767E3">
      <w:pPr>
        <w:ind w:firstLine="540"/>
        <w:rPr>
          <w:sz w:val="20"/>
          <w:szCs w:val="20"/>
        </w:rPr>
      </w:pPr>
      <w:r>
        <w:rPr>
          <w:rFonts w:ascii="Gabriola" w:eastAsia="Gabriola" w:hAnsi="Gabriola" w:cs="Gabriola"/>
          <w:sz w:val="17"/>
          <w:szCs w:val="17"/>
        </w:rPr>
        <w:t xml:space="preserve">желая избежать противоречий между своими </w:t>
      </w:r>
      <w:r>
        <w:rPr>
          <w:rFonts w:ascii="Gabriola" w:eastAsia="Gabriola" w:hAnsi="Gabriola" w:cs="Gabriola"/>
          <w:sz w:val="17"/>
          <w:szCs w:val="17"/>
        </w:rPr>
        <w:t>правовыми системами в отношении юрисдикции, применимого права, признания и исполнения мер по защите детей,</w:t>
      </w:r>
    </w:p>
    <w:p w:rsidR="005176D6" w:rsidRDefault="005176D6">
      <w:pPr>
        <w:spacing w:line="200" w:lineRule="exact"/>
        <w:rPr>
          <w:sz w:val="20"/>
          <w:szCs w:val="20"/>
        </w:rPr>
      </w:pPr>
    </w:p>
    <w:p w:rsidR="005176D6" w:rsidRDefault="005176D6">
      <w:pPr>
        <w:spacing w:line="235" w:lineRule="exact"/>
        <w:rPr>
          <w:sz w:val="20"/>
          <w:szCs w:val="20"/>
        </w:rPr>
      </w:pPr>
    </w:p>
    <w:p w:rsidR="005176D6" w:rsidRDefault="00E767E3">
      <w:pPr>
        <w:ind w:left="540"/>
        <w:rPr>
          <w:sz w:val="20"/>
          <w:szCs w:val="20"/>
        </w:rPr>
      </w:pPr>
      <w:r>
        <w:rPr>
          <w:rFonts w:ascii="Gabriola" w:eastAsia="Gabriola" w:hAnsi="Gabriola" w:cs="Gabriola"/>
          <w:sz w:val="20"/>
          <w:szCs w:val="20"/>
        </w:rPr>
        <w:t>напоминая важность международного сотрудничества в отношении защиты детей,</w:t>
      </w:r>
    </w:p>
    <w:p w:rsidR="005176D6" w:rsidRDefault="005176D6">
      <w:pPr>
        <w:spacing w:line="262" w:lineRule="exact"/>
        <w:rPr>
          <w:sz w:val="20"/>
          <w:szCs w:val="20"/>
        </w:rPr>
      </w:pPr>
    </w:p>
    <w:p w:rsidR="005176D6" w:rsidRDefault="00E767E3">
      <w:pPr>
        <w:ind w:left="540"/>
        <w:rPr>
          <w:sz w:val="20"/>
          <w:szCs w:val="20"/>
        </w:rPr>
      </w:pPr>
      <w:r>
        <w:rPr>
          <w:rFonts w:ascii="Gabriola" w:eastAsia="Gabriola" w:hAnsi="Gabriola" w:cs="Gabriola"/>
          <w:sz w:val="20"/>
          <w:szCs w:val="20"/>
        </w:rPr>
        <w:t>подтверждая, что первоочередное внимание должно уделяться наилучшим инт</w:t>
      </w:r>
      <w:r>
        <w:rPr>
          <w:rFonts w:ascii="Gabriola" w:eastAsia="Gabriola" w:hAnsi="Gabriola" w:cs="Gabriola"/>
          <w:sz w:val="20"/>
          <w:szCs w:val="20"/>
        </w:rPr>
        <w:t>ересам ребенка,</w:t>
      </w:r>
    </w:p>
    <w:p w:rsidR="005176D6" w:rsidRDefault="005176D6">
      <w:pPr>
        <w:spacing w:line="374" w:lineRule="exact"/>
        <w:rPr>
          <w:sz w:val="20"/>
          <w:szCs w:val="20"/>
        </w:rPr>
      </w:pPr>
    </w:p>
    <w:p w:rsidR="005176D6" w:rsidRDefault="00E767E3">
      <w:pPr>
        <w:spacing w:line="186" w:lineRule="auto"/>
        <w:ind w:right="20" w:firstLine="540"/>
        <w:rPr>
          <w:sz w:val="20"/>
          <w:szCs w:val="20"/>
        </w:rPr>
      </w:pPr>
      <w:r>
        <w:rPr>
          <w:rFonts w:ascii="Gabriola" w:eastAsia="Gabriola" w:hAnsi="Gabriola" w:cs="Gabriola"/>
          <w:sz w:val="17"/>
          <w:szCs w:val="17"/>
        </w:rPr>
        <w:t>отмечая, что Конвенция от 5 октября 1961 года, касающаяся полномочий органов и применимого права в отношении защиты несовершеннолетних, нуждается в пересмотре,</w:t>
      </w:r>
    </w:p>
    <w:p w:rsidR="005176D6" w:rsidRDefault="005176D6">
      <w:pPr>
        <w:spacing w:line="375" w:lineRule="exact"/>
        <w:rPr>
          <w:sz w:val="20"/>
          <w:szCs w:val="20"/>
        </w:rPr>
      </w:pPr>
    </w:p>
    <w:p w:rsidR="005176D6" w:rsidRDefault="00E767E3">
      <w:pPr>
        <w:ind w:firstLine="540"/>
        <w:rPr>
          <w:sz w:val="20"/>
          <w:szCs w:val="20"/>
        </w:rPr>
      </w:pPr>
      <w:r>
        <w:rPr>
          <w:rFonts w:ascii="Gabriola" w:eastAsia="Gabriola" w:hAnsi="Gabriola" w:cs="Gabriola"/>
          <w:sz w:val="20"/>
          <w:szCs w:val="20"/>
        </w:rPr>
        <w:t xml:space="preserve">желая установить с этой целью общие положения, принимая во внимание </w:t>
      </w:r>
      <w:r>
        <w:rPr>
          <w:rFonts w:ascii="Gabriola" w:eastAsia="Gabriola" w:hAnsi="Gabriola" w:cs="Gabriola"/>
          <w:color w:val="0000FF"/>
          <w:sz w:val="20"/>
          <w:szCs w:val="20"/>
        </w:rPr>
        <w:t>Конвенцию</w:t>
      </w:r>
      <w:r>
        <w:rPr>
          <w:rFonts w:ascii="Gabriola" w:eastAsia="Gabriola" w:hAnsi="Gabriola" w:cs="Gabriola"/>
          <w:sz w:val="20"/>
          <w:szCs w:val="20"/>
        </w:rPr>
        <w:t xml:space="preserve"> </w:t>
      </w:r>
      <w:r>
        <w:rPr>
          <w:rFonts w:ascii="Gabriola" w:eastAsia="Gabriola" w:hAnsi="Gabriola" w:cs="Gabriola"/>
          <w:sz w:val="20"/>
          <w:szCs w:val="20"/>
        </w:rPr>
        <w:t>ООН о правах ребенка от 20 ноября 1989 года,</w:t>
      </w:r>
    </w:p>
    <w:p w:rsidR="005176D6" w:rsidRDefault="005176D6">
      <w:pPr>
        <w:spacing w:line="379" w:lineRule="exact"/>
        <w:rPr>
          <w:sz w:val="20"/>
          <w:szCs w:val="20"/>
        </w:rPr>
      </w:pPr>
    </w:p>
    <w:p w:rsidR="005176D6" w:rsidRDefault="00E767E3">
      <w:pPr>
        <w:ind w:left="540"/>
        <w:rPr>
          <w:sz w:val="20"/>
          <w:szCs w:val="20"/>
        </w:rPr>
      </w:pPr>
      <w:r>
        <w:rPr>
          <w:rFonts w:ascii="Gabriola" w:eastAsia="Gabriola" w:hAnsi="Gabriola" w:cs="Gabriola"/>
          <w:sz w:val="20"/>
          <w:szCs w:val="20"/>
        </w:rPr>
        <w:t>согласились о нижеследующих положениях:</w:t>
      </w:r>
    </w:p>
    <w:p w:rsidR="005176D6" w:rsidRDefault="005176D6">
      <w:pPr>
        <w:spacing w:line="292" w:lineRule="exact"/>
        <w:rPr>
          <w:sz w:val="20"/>
          <w:szCs w:val="20"/>
        </w:rPr>
      </w:pPr>
    </w:p>
    <w:p w:rsidR="005176D6" w:rsidRDefault="00E767E3">
      <w:pPr>
        <w:jc w:val="center"/>
        <w:rPr>
          <w:sz w:val="20"/>
          <w:szCs w:val="20"/>
        </w:rPr>
      </w:pPr>
      <w:r>
        <w:rPr>
          <w:rFonts w:ascii="Gabriola" w:eastAsia="Gabriola" w:hAnsi="Gabriola" w:cs="Gabriola"/>
          <w:sz w:val="20"/>
          <w:szCs w:val="20"/>
        </w:rPr>
        <w:t>Глава I. СФЕРА ПРИМЕНЕНИЯ КОНВЕНЦИИ</w:t>
      </w:r>
    </w:p>
    <w:p w:rsidR="005176D6" w:rsidRDefault="005176D6">
      <w:pPr>
        <w:spacing w:line="92" w:lineRule="exact"/>
        <w:rPr>
          <w:sz w:val="20"/>
          <w:szCs w:val="20"/>
        </w:rPr>
      </w:pPr>
    </w:p>
    <w:p w:rsidR="005176D6" w:rsidRDefault="00E767E3">
      <w:pPr>
        <w:jc w:val="center"/>
        <w:rPr>
          <w:sz w:val="20"/>
          <w:szCs w:val="20"/>
        </w:rPr>
      </w:pPr>
      <w:r>
        <w:rPr>
          <w:rFonts w:ascii="Gabriola" w:eastAsia="Gabriola" w:hAnsi="Gabriola" w:cs="Gabriola"/>
          <w:sz w:val="20"/>
          <w:szCs w:val="20"/>
        </w:rPr>
        <w:t>Статья 1</w:t>
      </w:r>
    </w:p>
    <w:p w:rsidR="005176D6" w:rsidRDefault="005176D6">
      <w:pPr>
        <w:spacing w:line="92" w:lineRule="exact"/>
        <w:rPr>
          <w:sz w:val="20"/>
          <w:szCs w:val="20"/>
        </w:rPr>
      </w:pPr>
    </w:p>
    <w:p w:rsidR="005176D6" w:rsidRDefault="00E767E3">
      <w:pPr>
        <w:ind w:left="540"/>
        <w:rPr>
          <w:sz w:val="20"/>
          <w:szCs w:val="20"/>
        </w:rPr>
      </w:pPr>
      <w:r>
        <w:rPr>
          <w:rFonts w:ascii="Gabriola" w:eastAsia="Gabriola" w:hAnsi="Gabriola" w:cs="Gabriola"/>
          <w:sz w:val="20"/>
          <w:szCs w:val="20"/>
        </w:rPr>
        <w:t>1. Целями настоящей Конвенции являются:</w:t>
      </w:r>
    </w:p>
    <w:p w:rsidR="005176D6" w:rsidRDefault="005176D6">
      <w:pPr>
        <w:spacing w:line="174" w:lineRule="exact"/>
        <w:rPr>
          <w:sz w:val="20"/>
          <w:szCs w:val="20"/>
        </w:rPr>
      </w:pPr>
    </w:p>
    <w:p w:rsidR="005176D6" w:rsidRDefault="00E767E3">
      <w:pPr>
        <w:numPr>
          <w:ilvl w:val="0"/>
          <w:numId w:val="2"/>
        </w:numPr>
        <w:tabs>
          <w:tab w:val="left" w:pos="777"/>
        </w:tabs>
        <w:ind w:right="20" w:firstLine="536"/>
        <w:rPr>
          <w:rFonts w:ascii="Gabriola" w:eastAsia="Gabriola" w:hAnsi="Gabriola" w:cs="Gabriola"/>
          <w:sz w:val="19"/>
          <w:szCs w:val="19"/>
        </w:rPr>
      </w:pPr>
      <w:r>
        <w:rPr>
          <w:rFonts w:ascii="Gabriola" w:eastAsia="Gabriola" w:hAnsi="Gabriola" w:cs="Gabriola"/>
          <w:sz w:val="19"/>
          <w:szCs w:val="19"/>
        </w:rPr>
        <w:t xml:space="preserve">определение государства, органы которого обладают юрисдикцией по принятию мер, </w:t>
      </w:r>
      <w:r>
        <w:rPr>
          <w:rFonts w:ascii="Gabriola" w:eastAsia="Gabriola" w:hAnsi="Gabriola" w:cs="Gabriola"/>
          <w:sz w:val="19"/>
          <w:szCs w:val="19"/>
        </w:rPr>
        <w:t>направленных на защиту личности или имущества ребенка;</w:t>
      </w:r>
    </w:p>
    <w:p w:rsidR="005176D6" w:rsidRDefault="005176D6">
      <w:pPr>
        <w:spacing w:line="200" w:lineRule="exact"/>
        <w:rPr>
          <w:rFonts w:ascii="Gabriola" w:eastAsia="Gabriola" w:hAnsi="Gabriola" w:cs="Gabriola"/>
          <w:sz w:val="19"/>
          <w:szCs w:val="19"/>
        </w:rPr>
      </w:pPr>
    </w:p>
    <w:p w:rsidR="005176D6" w:rsidRDefault="005176D6">
      <w:pPr>
        <w:spacing w:line="310" w:lineRule="exact"/>
        <w:rPr>
          <w:rFonts w:ascii="Gabriola" w:eastAsia="Gabriola" w:hAnsi="Gabriola" w:cs="Gabriola"/>
          <w:sz w:val="19"/>
          <w:szCs w:val="19"/>
        </w:rPr>
      </w:pPr>
    </w:p>
    <w:p w:rsidR="005176D6" w:rsidRDefault="00E767E3">
      <w:pPr>
        <w:numPr>
          <w:ilvl w:val="0"/>
          <w:numId w:val="2"/>
        </w:numPr>
        <w:tabs>
          <w:tab w:val="left" w:pos="909"/>
        </w:tabs>
        <w:ind w:firstLine="536"/>
        <w:rPr>
          <w:rFonts w:ascii="Gabriola" w:eastAsia="Gabriola" w:hAnsi="Gabriola" w:cs="Gabriola"/>
          <w:sz w:val="20"/>
          <w:szCs w:val="20"/>
        </w:rPr>
      </w:pPr>
      <w:r>
        <w:rPr>
          <w:rFonts w:ascii="Gabriola" w:eastAsia="Gabriola" w:hAnsi="Gabriola" w:cs="Gabriola"/>
          <w:sz w:val="20"/>
          <w:szCs w:val="20"/>
        </w:rPr>
        <w:t>определение права, подлежащего применению такими органами при осуществлении их юрисдикции;</w:t>
      </w:r>
    </w:p>
    <w:p w:rsidR="005176D6" w:rsidRDefault="005176D6">
      <w:pPr>
        <w:spacing w:line="379" w:lineRule="exact"/>
        <w:rPr>
          <w:rFonts w:ascii="Gabriola" w:eastAsia="Gabriola" w:hAnsi="Gabriola" w:cs="Gabriola"/>
          <w:sz w:val="20"/>
          <w:szCs w:val="20"/>
        </w:rPr>
      </w:pPr>
    </w:p>
    <w:p w:rsidR="005176D6" w:rsidRDefault="00E767E3">
      <w:pPr>
        <w:numPr>
          <w:ilvl w:val="0"/>
          <w:numId w:val="2"/>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определение права, подлежащего применению в отношении родительской ответственности;</w:t>
      </w:r>
    </w:p>
    <w:p w:rsidR="005176D6" w:rsidRDefault="00E767E3">
      <w:pPr>
        <w:spacing w:line="20" w:lineRule="exact"/>
        <w:rPr>
          <w:sz w:val="20"/>
          <w:szCs w:val="20"/>
        </w:rPr>
      </w:pPr>
      <w:r>
        <w:rPr>
          <w:noProof/>
          <w:sz w:val="20"/>
          <w:szCs w:val="20"/>
        </w:rPr>
        <w:drawing>
          <wp:anchor distT="0" distB="0" distL="114300" distR="114300" simplePos="0" relativeHeight="251625984" behindDoc="1" locked="0" layoutInCell="0" allowOverlap="1">
            <wp:simplePos x="0" y="0"/>
            <wp:positionH relativeFrom="column">
              <wp:posOffset>-3175</wp:posOffset>
            </wp:positionH>
            <wp:positionV relativeFrom="paragraph">
              <wp:posOffset>307975</wp:posOffset>
            </wp:positionV>
            <wp:extent cx="6479540" cy="19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23"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3"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2" w:lineRule="exact"/>
        <w:rPr>
          <w:sz w:val="20"/>
          <w:szCs w:val="20"/>
        </w:rPr>
      </w:pPr>
    </w:p>
    <w:p w:rsidR="005176D6" w:rsidRDefault="00E767E3">
      <w:pPr>
        <w:rPr>
          <w:sz w:val="20"/>
          <w:szCs w:val="20"/>
        </w:rPr>
      </w:pPr>
      <w:r>
        <w:rPr>
          <w:rFonts w:ascii="DejaVu Sans" w:eastAsia="DejaVu Sans" w:hAnsi="DejaVu Sans" w:cs="DejaVu Sans"/>
          <w:sz w:val="19"/>
          <w:szCs w:val="19"/>
        </w:rPr>
        <w:t>Страница 2 из 34</w:t>
      </w:r>
    </w:p>
    <w:p w:rsidR="005176D6" w:rsidRDefault="005176D6">
      <w:pPr>
        <w:sectPr w:rsidR="005176D6">
          <w:type w:val="continuous"/>
          <w:pgSz w:w="11900" w:h="16837"/>
          <w:pgMar w:top="516" w:right="566" w:bottom="2" w:left="1140" w:header="0" w:footer="0" w:gutter="0"/>
          <w:cols w:num="3" w:space="720" w:equalWidth="0">
            <w:col w:w="3320" w:space="720"/>
            <w:col w:w="3620" w:space="720"/>
            <w:col w:w="182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w:t>
            </w:r>
            <w:r>
              <w:rPr>
                <w:rFonts w:ascii="DejaVu Sans" w:eastAsia="DejaVu Sans" w:hAnsi="DejaVu Sans" w:cs="DejaVu Sans"/>
                <w:sz w:val="16"/>
                <w:szCs w:val="16"/>
              </w:rPr>
              <w:t xml:space="preserve">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27008"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numPr>
          <w:ilvl w:val="0"/>
          <w:numId w:val="3"/>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обеспечение признания и исполнения таких мер защиты во всех Договаривающихся государствах;</w:t>
      </w:r>
    </w:p>
    <w:p w:rsidR="005176D6" w:rsidRDefault="005176D6">
      <w:pPr>
        <w:spacing w:line="374" w:lineRule="exact"/>
        <w:rPr>
          <w:rFonts w:ascii="Gabriola" w:eastAsia="Gabriola" w:hAnsi="Gabriola" w:cs="Gabriola"/>
          <w:sz w:val="20"/>
          <w:szCs w:val="20"/>
        </w:rPr>
      </w:pPr>
    </w:p>
    <w:p w:rsidR="005176D6" w:rsidRDefault="00E767E3">
      <w:pPr>
        <w:numPr>
          <w:ilvl w:val="0"/>
          <w:numId w:val="3"/>
        </w:numPr>
        <w:tabs>
          <w:tab w:val="left" w:pos="774"/>
        </w:tabs>
        <w:ind w:right="20" w:firstLine="536"/>
        <w:rPr>
          <w:rFonts w:ascii="Gabriola" w:eastAsia="Gabriola" w:hAnsi="Gabriola" w:cs="Gabriola"/>
          <w:sz w:val="17"/>
          <w:szCs w:val="17"/>
        </w:rPr>
      </w:pPr>
      <w:r>
        <w:rPr>
          <w:rFonts w:ascii="Gabriola" w:eastAsia="Gabriola" w:hAnsi="Gabriola" w:cs="Gabriola"/>
          <w:sz w:val="17"/>
          <w:szCs w:val="17"/>
        </w:rPr>
        <w:t xml:space="preserve">установление такого сотрудничества между органами Договаривающихся </w:t>
      </w:r>
      <w:r>
        <w:rPr>
          <w:rFonts w:ascii="Gabriola" w:eastAsia="Gabriola" w:hAnsi="Gabriola" w:cs="Gabriola"/>
          <w:sz w:val="17"/>
          <w:szCs w:val="17"/>
        </w:rPr>
        <w:t>государств, которое может быть необходимо для достижения целей настоящей Конвенции.</w:t>
      </w:r>
    </w:p>
    <w:p w:rsidR="005176D6" w:rsidRDefault="005176D6">
      <w:pPr>
        <w:spacing w:line="200" w:lineRule="exact"/>
        <w:rPr>
          <w:sz w:val="20"/>
          <w:szCs w:val="20"/>
        </w:rPr>
      </w:pPr>
    </w:p>
    <w:p w:rsidR="005176D6" w:rsidRDefault="005176D6">
      <w:pPr>
        <w:spacing w:line="347" w:lineRule="exact"/>
        <w:rPr>
          <w:sz w:val="20"/>
          <w:szCs w:val="20"/>
        </w:rPr>
      </w:pPr>
    </w:p>
    <w:p w:rsidR="005176D6" w:rsidRDefault="00E767E3">
      <w:pPr>
        <w:numPr>
          <w:ilvl w:val="0"/>
          <w:numId w:val="4"/>
        </w:numPr>
        <w:tabs>
          <w:tab w:val="left" w:pos="795"/>
        </w:tabs>
        <w:ind w:firstLine="536"/>
        <w:jc w:val="both"/>
        <w:rPr>
          <w:rFonts w:ascii="Gabriola" w:eastAsia="Gabriola" w:hAnsi="Gabriola" w:cs="Gabriola"/>
          <w:sz w:val="19"/>
          <w:szCs w:val="19"/>
        </w:rPr>
      </w:pPr>
      <w:r>
        <w:rPr>
          <w:rFonts w:ascii="Gabriola" w:eastAsia="Gabriola" w:hAnsi="Gabriola" w:cs="Gabriola"/>
          <w:sz w:val="19"/>
          <w:szCs w:val="19"/>
        </w:rPr>
        <w:t>Для целей настоящей Конвенции термин "родительская ответственность" включает родительские правомочия или иные аналогичные отношения, определяющие права, полномочия и обяз</w:t>
      </w:r>
      <w:r>
        <w:rPr>
          <w:rFonts w:ascii="Gabriola" w:eastAsia="Gabriola" w:hAnsi="Gabriola" w:cs="Gabriola"/>
          <w:sz w:val="19"/>
          <w:szCs w:val="19"/>
        </w:rPr>
        <w:t>анности родителей, опекунов или иных законных представителей, касающиеся личности или имущества ребенка.</w:t>
      </w:r>
    </w:p>
    <w:p w:rsidR="005176D6" w:rsidRDefault="005176D6">
      <w:pPr>
        <w:spacing w:line="308" w:lineRule="exact"/>
        <w:rPr>
          <w:sz w:val="20"/>
          <w:szCs w:val="20"/>
        </w:rPr>
      </w:pPr>
    </w:p>
    <w:p w:rsidR="005176D6" w:rsidRDefault="00E767E3">
      <w:pPr>
        <w:jc w:val="center"/>
        <w:rPr>
          <w:sz w:val="20"/>
          <w:szCs w:val="20"/>
        </w:rPr>
      </w:pPr>
      <w:r>
        <w:rPr>
          <w:rFonts w:ascii="Gabriola" w:eastAsia="Gabriola" w:hAnsi="Gabriola" w:cs="Gabriola"/>
          <w:sz w:val="20"/>
          <w:szCs w:val="20"/>
        </w:rPr>
        <w:t>Статья 2</w:t>
      </w:r>
    </w:p>
    <w:p w:rsidR="005176D6" w:rsidRDefault="005176D6">
      <w:pPr>
        <w:spacing w:line="204" w:lineRule="exact"/>
        <w:rPr>
          <w:sz w:val="20"/>
          <w:szCs w:val="20"/>
        </w:rPr>
      </w:pPr>
    </w:p>
    <w:p w:rsidR="005176D6" w:rsidRDefault="00E767E3">
      <w:pPr>
        <w:ind w:firstLine="540"/>
        <w:rPr>
          <w:sz w:val="20"/>
          <w:szCs w:val="20"/>
        </w:rPr>
      </w:pPr>
      <w:r>
        <w:rPr>
          <w:rFonts w:ascii="Gabriola" w:eastAsia="Gabriola" w:hAnsi="Gabriola" w:cs="Gabriola"/>
          <w:sz w:val="20"/>
          <w:szCs w:val="20"/>
        </w:rPr>
        <w:t>Конвенция применяется к детям с момента их рождения до достижения ими восемнадцатилетнего возраста.</w:t>
      </w:r>
    </w:p>
    <w:p w:rsidR="005176D6" w:rsidRDefault="005176D6">
      <w:pPr>
        <w:spacing w:line="209" w:lineRule="exact"/>
        <w:rPr>
          <w:sz w:val="20"/>
          <w:szCs w:val="20"/>
        </w:rPr>
      </w:pPr>
    </w:p>
    <w:p w:rsidR="005176D6" w:rsidRDefault="00E767E3">
      <w:pPr>
        <w:ind w:left="4700"/>
        <w:rPr>
          <w:sz w:val="20"/>
          <w:szCs w:val="20"/>
        </w:rPr>
      </w:pPr>
      <w:r>
        <w:rPr>
          <w:rFonts w:ascii="Gabriola" w:eastAsia="Gabriola" w:hAnsi="Gabriola" w:cs="Gabriola"/>
          <w:sz w:val="20"/>
          <w:szCs w:val="20"/>
        </w:rPr>
        <w:t>Статья 3</w:t>
      </w:r>
    </w:p>
    <w:p w:rsidR="005176D6" w:rsidRDefault="005176D6">
      <w:pPr>
        <w:spacing w:line="92" w:lineRule="exact"/>
        <w:rPr>
          <w:sz w:val="20"/>
          <w:szCs w:val="20"/>
        </w:rPr>
      </w:pPr>
    </w:p>
    <w:p w:rsidR="005176D6" w:rsidRDefault="00E767E3">
      <w:pPr>
        <w:ind w:left="540"/>
        <w:rPr>
          <w:sz w:val="20"/>
          <w:szCs w:val="20"/>
        </w:rPr>
      </w:pPr>
      <w:r>
        <w:rPr>
          <w:rFonts w:ascii="Gabriola" w:eastAsia="Gabriola" w:hAnsi="Gabriola" w:cs="Gabriola"/>
          <w:sz w:val="20"/>
          <w:szCs w:val="20"/>
        </w:rPr>
        <w:t xml:space="preserve">Меры, указанные в </w:t>
      </w:r>
      <w:r>
        <w:rPr>
          <w:rFonts w:ascii="Gabriola" w:eastAsia="Gabriola" w:hAnsi="Gabriola" w:cs="Gabriola"/>
          <w:color w:val="0000FF"/>
          <w:sz w:val="20"/>
          <w:szCs w:val="20"/>
        </w:rPr>
        <w:t>статье 1</w:t>
      </w:r>
      <w:r>
        <w:rPr>
          <w:rFonts w:ascii="Gabriola" w:eastAsia="Gabriola" w:hAnsi="Gabriola" w:cs="Gabriola"/>
          <w:sz w:val="20"/>
          <w:szCs w:val="20"/>
        </w:rPr>
        <w:t xml:space="preserve">, </w:t>
      </w:r>
      <w:r>
        <w:rPr>
          <w:rFonts w:ascii="Gabriola" w:eastAsia="Gabriola" w:hAnsi="Gabriola" w:cs="Gabriola"/>
          <w:sz w:val="20"/>
          <w:szCs w:val="20"/>
        </w:rPr>
        <w:t>могут, в частности, касаться:</w:t>
      </w:r>
    </w:p>
    <w:p w:rsidR="005176D6" w:rsidRDefault="005176D6">
      <w:pPr>
        <w:spacing w:line="174" w:lineRule="exact"/>
        <w:rPr>
          <w:sz w:val="20"/>
          <w:szCs w:val="20"/>
        </w:rPr>
      </w:pPr>
    </w:p>
    <w:p w:rsidR="005176D6" w:rsidRDefault="00E767E3">
      <w:pPr>
        <w:numPr>
          <w:ilvl w:val="0"/>
          <w:numId w:val="5"/>
        </w:numPr>
        <w:tabs>
          <w:tab w:val="left" w:pos="819"/>
        </w:tabs>
        <w:ind w:firstLine="536"/>
        <w:rPr>
          <w:rFonts w:ascii="Gabriola" w:eastAsia="Gabriola" w:hAnsi="Gabriola" w:cs="Gabriola"/>
          <w:sz w:val="20"/>
          <w:szCs w:val="20"/>
        </w:rPr>
      </w:pPr>
      <w:r>
        <w:rPr>
          <w:rFonts w:ascii="Gabriola" w:eastAsia="Gabriola" w:hAnsi="Gabriola" w:cs="Gabriola"/>
          <w:sz w:val="20"/>
          <w:szCs w:val="20"/>
        </w:rPr>
        <w:t>возникновения, осуществления, прекращения или ограничения родительской ответственности, а также ее передачи;</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5"/>
        </w:numPr>
        <w:tabs>
          <w:tab w:val="left" w:pos="827"/>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прав опеки, включая права, относящиеся к заботе о личности ребенка, и, в частности, право определять место прожива</w:t>
      </w:r>
      <w:r>
        <w:rPr>
          <w:rFonts w:ascii="Gabriola" w:eastAsia="Gabriola" w:hAnsi="Gabriola" w:cs="Gabriola"/>
          <w:sz w:val="20"/>
          <w:szCs w:val="20"/>
        </w:rPr>
        <w:t>ния ребенка, а также прав доступа, включая право взять ребенка на ограниченный период времени в место, отличное от места обычного проживания ребенка;</w:t>
      </w:r>
    </w:p>
    <w:p w:rsidR="005176D6" w:rsidRDefault="005176D6">
      <w:pPr>
        <w:spacing w:line="262" w:lineRule="exact"/>
        <w:rPr>
          <w:rFonts w:ascii="Gabriola" w:eastAsia="Gabriola" w:hAnsi="Gabriola" w:cs="Gabriola"/>
          <w:sz w:val="20"/>
          <w:szCs w:val="20"/>
        </w:rPr>
      </w:pPr>
    </w:p>
    <w:p w:rsidR="005176D6" w:rsidRDefault="00E767E3">
      <w:pPr>
        <w:numPr>
          <w:ilvl w:val="0"/>
          <w:numId w:val="5"/>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опекунства, попечительства и аналогичных институтов;</w:t>
      </w:r>
    </w:p>
    <w:p w:rsidR="005176D6" w:rsidRDefault="005176D6">
      <w:pPr>
        <w:spacing w:line="374" w:lineRule="exact"/>
        <w:rPr>
          <w:rFonts w:ascii="Gabriola" w:eastAsia="Gabriola" w:hAnsi="Gabriola" w:cs="Gabriola"/>
          <w:sz w:val="20"/>
          <w:szCs w:val="20"/>
        </w:rPr>
      </w:pPr>
    </w:p>
    <w:p w:rsidR="005176D6" w:rsidRDefault="00E767E3">
      <w:pPr>
        <w:numPr>
          <w:ilvl w:val="0"/>
          <w:numId w:val="5"/>
        </w:numPr>
        <w:tabs>
          <w:tab w:val="left" w:pos="847"/>
        </w:tabs>
        <w:spacing w:line="186" w:lineRule="auto"/>
        <w:ind w:right="20" w:firstLine="536"/>
        <w:rPr>
          <w:rFonts w:ascii="Gabriola" w:eastAsia="Gabriola" w:hAnsi="Gabriola" w:cs="Gabriola"/>
          <w:sz w:val="17"/>
          <w:szCs w:val="17"/>
        </w:rPr>
      </w:pPr>
      <w:r>
        <w:rPr>
          <w:rFonts w:ascii="Gabriola" w:eastAsia="Gabriola" w:hAnsi="Gabriola" w:cs="Gabriola"/>
          <w:sz w:val="17"/>
          <w:szCs w:val="17"/>
        </w:rPr>
        <w:t xml:space="preserve">назначения и функций любого лица или органа, </w:t>
      </w:r>
      <w:r>
        <w:rPr>
          <w:rFonts w:ascii="Gabriola" w:eastAsia="Gabriola" w:hAnsi="Gabriola" w:cs="Gabriola"/>
          <w:sz w:val="17"/>
          <w:szCs w:val="17"/>
        </w:rPr>
        <w:t>несущего ответственность за личность или имущество ребенка, представляющего интересы ребенка или помогающего ему;</w:t>
      </w:r>
    </w:p>
    <w:p w:rsidR="005176D6" w:rsidRDefault="005176D6">
      <w:pPr>
        <w:spacing w:line="374" w:lineRule="exact"/>
        <w:rPr>
          <w:rFonts w:ascii="Gabriola" w:eastAsia="Gabriola" w:hAnsi="Gabriola" w:cs="Gabriola"/>
          <w:sz w:val="17"/>
          <w:szCs w:val="17"/>
        </w:rPr>
      </w:pPr>
    </w:p>
    <w:p w:rsidR="005176D6" w:rsidRDefault="00E767E3">
      <w:pPr>
        <w:numPr>
          <w:ilvl w:val="0"/>
          <w:numId w:val="5"/>
        </w:numPr>
        <w:tabs>
          <w:tab w:val="left" w:pos="813"/>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помещения ребенка в приемную семью или организацию для детей, оставшихся без попечения родителей, или обеспечения заботы о ребенке с установл</w:t>
      </w:r>
      <w:r>
        <w:rPr>
          <w:rFonts w:ascii="Gabriola" w:eastAsia="Gabriola" w:hAnsi="Gabriola" w:cs="Gabriola"/>
          <w:sz w:val="20"/>
          <w:szCs w:val="20"/>
        </w:rPr>
        <w:t>ением отношения "кафала" или аналогичного института;</w:t>
      </w:r>
    </w:p>
    <w:p w:rsidR="005176D6" w:rsidRDefault="005176D6">
      <w:pPr>
        <w:spacing w:line="375" w:lineRule="exact"/>
        <w:rPr>
          <w:rFonts w:ascii="Gabriola" w:eastAsia="Gabriola" w:hAnsi="Gabriola" w:cs="Gabriola"/>
          <w:sz w:val="20"/>
          <w:szCs w:val="20"/>
        </w:rPr>
      </w:pPr>
    </w:p>
    <w:p w:rsidR="005176D6" w:rsidRDefault="00E767E3">
      <w:pPr>
        <w:numPr>
          <w:ilvl w:val="0"/>
          <w:numId w:val="5"/>
        </w:numPr>
        <w:tabs>
          <w:tab w:val="left" w:pos="743"/>
        </w:tabs>
        <w:ind w:right="20" w:firstLine="536"/>
        <w:rPr>
          <w:rFonts w:ascii="Gabriola" w:eastAsia="Gabriola" w:hAnsi="Gabriola" w:cs="Gabriola"/>
          <w:sz w:val="18"/>
          <w:szCs w:val="18"/>
        </w:rPr>
      </w:pPr>
      <w:r>
        <w:rPr>
          <w:rFonts w:ascii="Gabriola" w:eastAsia="Gabriola" w:hAnsi="Gabriola" w:cs="Gabriola"/>
          <w:sz w:val="18"/>
          <w:szCs w:val="18"/>
        </w:rPr>
        <w:t>контроля со стороны компетентных государственных органов за надлежащим уходом за ребенком любыми лицами, несущими ответственность за ребенка;</w:t>
      </w:r>
    </w:p>
    <w:p w:rsidR="005176D6" w:rsidRDefault="005176D6">
      <w:pPr>
        <w:spacing w:line="200" w:lineRule="exact"/>
        <w:rPr>
          <w:rFonts w:ascii="Gabriola" w:eastAsia="Gabriola" w:hAnsi="Gabriola" w:cs="Gabriola"/>
          <w:sz w:val="18"/>
          <w:szCs w:val="18"/>
        </w:rPr>
      </w:pPr>
    </w:p>
    <w:p w:rsidR="005176D6" w:rsidRDefault="005176D6">
      <w:pPr>
        <w:spacing w:line="216" w:lineRule="exact"/>
        <w:rPr>
          <w:rFonts w:ascii="Gabriola" w:eastAsia="Gabriola" w:hAnsi="Gabriola" w:cs="Gabriola"/>
          <w:sz w:val="18"/>
          <w:szCs w:val="18"/>
        </w:rPr>
      </w:pPr>
    </w:p>
    <w:p w:rsidR="005176D6" w:rsidRDefault="00E767E3">
      <w:pPr>
        <w:numPr>
          <w:ilvl w:val="0"/>
          <w:numId w:val="5"/>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управления, распоряжения имуществом ребенка или его сохран</w:t>
      </w:r>
      <w:r>
        <w:rPr>
          <w:rFonts w:ascii="Gabriola" w:eastAsia="Gabriola" w:hAnsi="Gabriola" w:cs="Gabriola"/>
          <w:sz w:val="20"/>
          <w:szCs w:val="20"/>
        </w:rPr>
        <w:t>ения.</w:t>
      </w:r>
    </w:p>
    <w:p w:rsidR="005176D6" w:rsidRDefault="005176D6">
      <w:pPr>
        <w:spacing w:line="292" w:lineRule="exact"/>
        <w:rPr>
          <w:sz w:val="20"/>
          <w:szCs w:val="20"/>
        </w:rPr>
      </w:pPr>
    </w:p>
    <w:p w:rsidR="005176D6" w:rsidRDefault="00E767E3">
      <w:pPr>
        <w:jc w:val="center"/>
        <w:rPr>
          <w:sz w:val="20"/>
          <w:szCs w:val="20"/>
        </w:rPr>
      </w:pPr>
      <w:r>
        <w:rPr>
          <w:rFonts w:ascii="Gabriola" w:eastAsia="Gabriola" w:hAnsi="Gabriola" w:cs="Gabriola"/>
          <w:sz w:val="20"/>
          <w:szCs w:val="20"/>
        </w:rPr>
        <w:t>Статья 4</w:t>
      </w:r>
    </w:p>
    <w:p w:rsidR="005176D6" w:rsidRDefault="005176D6">
      <w:pPr>
        <w:spacing w:line="92" w:lineRule="exact"/>
        <w:rPr>
          <w:sz w:val="20"/>
          <w:szCs w:val="20"/>
        </w:rPr>
      </w:pPr>
    </w:p>
    <w:p w:rsidR="005176D6" w:rsidRDefault="00E767E3">
      <w:pPr>
        <w:ind w:left="540"/>
        <w:rPr>
          <w:sz w:val="20"/>
          <w:szCs w:val="20"/>
        </w:rPr>
      </w:pPr>
      <w:r>
        <w:rPr>
          <w:rFonts w:ascii="Gabriola" w:eastAsia="Gabriola" w:hAnsi="Gabriola" w:cs="Gabriola"/>
          <w:sz w:val="20"/>
          <w:szCs w:val="20"/>
        </w:rPr>
        <w:t>Конвенция не применяется к:</w:t>
      </w:r>
    </w:p>
    <w:p w:rsidR="005176D6" w:rsidRDefault="005176D6">
      <w:pPr>
        <w:spacing w:line="62" w:lineRule="exact"/>
        <w:rPr>
          <w:sz w:val="20"/>
          <w:szCs w:val="20"/>
        </w:rPr>
      </w:pPr>
    </w:p>
    <w:p w:rsidR="005176D6" w:rsidRDefault="00E767E3">
      <w:pPr>
        <w:numPr>
          <w:ilvl w:val="0"/>
          <w:numId w:val="6"/>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установлению или оспариванию родства между родителем и ребенком;</w:t>
      </w:r>
    </w:p>
    <w:p w:rsidR="005176D6" w:rsidRDefault="005176D6">
      <w:pPr>
        <w:spacing w:line="374" w:lineRule="exact"/>
        <w:rPr>
          <w:rFonts w:ascii="Gabriola" w:eastAsia="Gabriola" w:hAnsi="Gabriola" w:cs="Gabriola"/>
          <w:sz w:val="20"/>
          <w:szCs w:val="20"/>
        </w:rPr>
      </w:pPr>
    </w:p>
    <w:p w:rsidR="005176D6" w:rsidRDefault="00E767E3">
      <w:pPr>
        <w:numPr>
          <w:ilvl w:val="0"/>
          <w:numId w:val="6"/>
        </w:numPr>
        <w:tabs>
          <w:tab w:val="left" w:pos="821"/>
        </w:tabs>
        <w:ind w:right="20" w:firstLine="536"/>
        <w:rPr>
          <w:rFonts w:ascii="Gabriola" w:eastAsia="Gabriola" w:hAnsi="Gabriola" w:cs="Gabriola"/>
          <w:sz w:val="20"/>
          <w:szCs w:val="20"/>
        </w:rPr>
      </w:pPr>
      <w:r>
        <w:rPr>
          <w:rFonts w:ascii="Gabriola" w:eastAsia="Gabriola" w:hAnsi="Gabriola" w:cs="Gabriola"/>
          <w:sz w:val="20"/>
          <w:szCs w:val="20"/>
        </w:rPr>
        <w:t>решениям об усыновлении, мерах подготовки к усыновлению либо аннулированию или отмене усыновления;</w:t>
      </w:r>
    </w:p>
    <w:p w:rsidR="005176D6" w:rsidRDefault="00E767E3">
      <w:pPr>
        <w:spacing w:line="20" w:lineRule="exact"/>
        <w:rPr>
          <w:sz w:val="20"/>
          <w:szCs w:val="20"/>
        </w:rPr>
      </w:pPr>
      <w:r>
        <w:rPr>
          <w:noProof/>
          <w:sz w:val="20"/>
          <w:szCs w:val="20"/>
        </w:rPr>
        <w:drawing>
          <wp:anchor distT="0" distB="0" distL="114300" distR="114300" simplePos="0" relativeHeight="251628032" behindDoc="1" locked="0" layoutInCell="0" allowOverlap="1">
            <wp:simplePos x="0" y="0"/>
            <wp:positionH relativeFrom="column">
              <wp:posOffset>-3175</wp:posOffset>
            </wp:positionH>
            <wp:positionV relativeFrom="paragraph">
              <wp:posOffset>437515</wp:posOffset>
            </wp:positionV>
            <wp:extent cx="6479540" cy="190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27"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7"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5" w:lineRule="exact"/>
        <w:rPr>
          <w:sz w:val="20"/>
          <w:szCs w:val="20"/>
        </w:rPr>
      </w:pPr>
    </w:p>
    <w:p w:rsidR="005176D6" w:rsidRDefault="00E767E3">
      <w:pPr>
        <w:rPr>
          <w:sz w:val="20"/>
          <w:szCs w:val="20"/>
        </w:rPr>
      </w:pPr>
      <w:r>
        <w:rPr>
          <w:rFonts w:ascii="DejaVu Sans" w:eastAsia="DejaVu Sans" w:hAnsi="DejaVu Sans" w:cs="DejaVu Sans"/>
          <w:sz w:val="19"/>
          <w:szCs w:val="19"/>
        </w:rPr>
        <w:t>Страница 3 из 34</w:t>
      </w:r>
    </w:p>
    <w:p w:rsidR="005176D6" w:rsidRDefault="005176D6">
      <w:pPr>
        <w:sectPr w:rsidR="005176D6">
          <w:type w:val="continuous"/>
          <w:pgSz w:w="11900" w:h="16837"/>
          <w:pgMar w:top="516" w:right="566" w:bottom="2" w:left="1140" w:header="0" w:footer="0" w:gutter="0"/>
          <w:cols w:num="3" w:space="720" w:equalWidth="0">
            <w:col w:w="3320" w:space="720"/>
            <w:col w:w="3620" w:space="720"/>
            <w:col w:w="182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 xml:space="preserve">исполнении и сотрудничестве в </w:t>
            </w:r>
            <w:r>
              <w:rPr>
                <w:rFonts w:ascii="DejaVu Sans" w:eastAsia="DejaVu Sans" w:hAnsi="DejaVu Sans" w:cs="DejaVu Sans"/>
                <w:sz w:val="16"/>
                <w:szCs w:val="16"/>
              </w:rPr>
              <w:t>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2905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numPr>
          <w:ilvl w:val="0"/>
          <w:numId w:val="7"/>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фамилии и именам ребенка;</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эмансипации;</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обязательствам по содержанию;</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20"/>
        </w:tabs>
        <w:ind w:left="720" w:hanging="184"/>
        <w:rPr>
          <w:rFonts w:ascii="Gabriola" w:eastAsia="Gabriola" w:hAnsi="Gabriola" w:cs="Gabriola"/>
          <w:sz w:val="20"/>
          <w:szCs w:val="20"/>
        </w:rPr>
      </w:pPr>
      <w:r>
        <w:rPr>
          <w:rFonts w:ascii="Gabriola" w:eastAsia="Gabriola" w:hAnsi="Gabriola" w:cs="Gabriola"/>
          <w:sz w:val="20"/>
          <w:szCs w:val="20"/>
        </w:rPr>
        <w:t>доверительному управлению имуществом или наследованию;</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социальному обеспечению;</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 xml:space="preserve">государственным </w:t>
      </w:r>
      <w:r>
        <w:rPr>
          <w:rFonts w:ascii="Gabriola" w:eastAsia="Gabriola" w:hAnsi="Gabriola" w:cs="Gabriola"/>
          <w:sz w:val="20"/>
          <w:szCs w:val="20"/>
        </w:rPr>
        <w:t>мерам общего характера в отношении образования или здравоохранения;</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00"/>
        </w:tabs>
        <w:ind w:left="700" w:hanging="164"/>
        <w:rPr>
          <w:rFonts w:ascii="Gabriola" w:eastAsia="Gabriola" w:hAnsi="Gabriola" w:cs="Gabriola"/>
          <w:sz w:val="20"/>
          <w:szCs w:val="20"/>
        </w:rPr>
      </w:pPr>
      <w:r>
        <w:rPr>
          <w:rFonts w:ascii="Gabriola" w:eastAsia="Gabriola" w:hAnsi="Gabriola" w:cs="Gabriola"/>
          <w:sz w:val="20"/>
          <w:szCs w:val="20"/>
        </w:rPr>
        <w:t>мерам, применяемым в результате уголовных преступлений, совершенных детьми;</w:t>
      </w:r>
    </w:p>
    <w:p w:rsidR="005176D6" w:rsidRDefault="005176D6">
      <w:pPr>
        <w:spacing w:line="261" w:lineRule="exact"/>
        <w:rPr>
          <w:rFonts w:ascii="Gabriola" w:eastAsia="Gabriola" w:hAnsi="Gabriola" w:cs="Gabriola"/>
          <w:sz w:val="20"/>
          <w:szCs w:val="20"/>
        </w:rPr>
      </w:pPr>
    </w:p>
    <w:p w:rsidR="005176D6" w:rsidRDefault="00E767E3">
      <w:pPr>
        <w:numPr>
          <w:ilvl w:val="0"/>
          <w:numId w:val="7"/>
        </w:numPr>
        <w:tabs>
          <w:tab w:val="left" w:pos="700"/>
        </w:tabs>
        <w:ind w:left="700" w:hanging="164"/>
        <w:rPr>
          <w:rFonts w:ascii="Gabriola" w:eastAsia="Gabriola" w:hAnsi="Gabriola" w:cs="Gabriola"/>
          <w:sz w:val="20"/>
          <w:szCs w:val="20"/>
        </w:rPr>
      </w:pPr>
      <w:r>
        <w:rPr>
          <w:rFonts w:ascii="Gabriola" w:eastAsia="Gabriola" w:hAnsi="Gabriola" w:cs="Gabriola"/>
          <w:sz w:val="20"/>
          <w:szCs w:val="20"/>
        </w:rPr>
        <w:t>решениям о праве на убежище и об иммиграции.</w:t>
      </w:r>
    </w:p>
    <w:p w:rsidR="005176D6" w:rsidRDefault="005176D6">
      <w:pPr>
        <w:spacing w:line="292" w:lineRule="exact"/>
        <w:rPr>
          <w:sz w:val="20"/>
          <w:szCs w:val="20"/>
        </w:rPr>
      </w:pPr>
    </w:p>
    <w:p w:rsidR="005176D6" w:rsidRDefault="00E767E3">
      <w:pPr>
        <w:jc w:val="center"/>
        <w:rPr>
          <w:sz w:val="20"/>
          <w:szCs w:val="20"/>
        </w:rPr>
      </w:pPr>
      <w:r>
        <w:rPr>
          <w:rFonts w:ascii="Gabriola" w:eastAsia="Gabriola" w:hAnsi="Gabriola" w:cs="Gabriola"/>
          <w:sz w:val="20"/>
          <w:szCs w:val="20"/>
        </w:rPr>
        <w:t>Глава II. ЮРИСДИКЦИЯ</w:t>
      </w:r>
    </w:p>
    <w:p w:rsidR="005176D6" w:rsidRDefault="005176D6">
      <w:pPr>
        <w:spacing w:line="92" w:lineRule="exact"/>
        <w:rPr>
          <w:sz w:val="20"/>
          <w:szCs w:val="20"/>
        </w:rPr>
      </w:pPr>
    </w:p>
    <w:p w:rsidR="005176D6" w:rsidRDefault="00E767E3">
      <w:pPr>
        <w:jc w:val="center"/>
        <w:rPr>
          <w:sz w:val="20"/>
          <w:szCs w:val="20"/>
        </w:rPr>
      </w:pPr>
      <w:r>
        <w:rPr>
          <w:rFonts w:ascii="Gabriola" w:eastAsia="Gabriola" w:hAnsi="Gabriola" w:cs="Gabriola"/>
          <w:sz w:val="20"/>
          <w:szCs w:val="20"/>
        </w:rPr>
        <w:t>Статья 5</w:t>
      </w:r>
    </w:p>
    <w:p w:rsidR="005176D6" w:rsidRDefault="005176D6">
      <w:pPr>
        <w:spacing w:line="204" w:lineRule="exact"/>
        <w:rPr>
          <w:sz w:val="20"/>
          <w:szCs w:val="20"/>
        </w:rPr>
      </w:pPr>
    </w:p>
    <w:p w:rsidR="005176D6" w:rsidRDefault="00E767E3">
      <w:pPr>
        <w:numPr>
          <w:ilvl w:val="0"/>
          <w:numId w:val="8"/>
        </w:numPr>
        <w:tabs>
          <w:tab w:val="left" w:pos="873"/>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Судебные или административные ор</w:t>
      </w:r>
      <w:r>
        <w:rPr>
          <w:rFonts w:ascii="Gabriola" w:eastAsia="Gabriola" w:hAnsi="Gabriola" w:cs="Gabriola"/>
          <w:sz w:val="20"/>
          <w:szCs w:val="20"/>
        </w:rPr>
        <w:t>ганы Договаривающегося государства места обычного проживания ребенка обладают юрисдикцией принимать меры, направленные на защиту личности или имущества ребенка.</w:t>
      </w:r>
    </w:p>
    <w:p w:rsidR="005176D6" w:rsidRDefault="005176D6">
      <w:pPr>
        <w:spacing w:line="175" w:lineRule="exact"/>
        <w:rPr>
          <w:rFonts w:ascii="Gabriola" w:eastAsia="Gabriola" w:hAnsi="Gabriola" w:cs="Gabriola"/>
          <w:sz w:val="20"/>
          <w:szCs w:val="20"/>
        </w:rPr>
      </w:pPr>
    </w:p>
    <w:p w:rsidR="005176D6" w:rsidRDefault="00E767E3">
      <w:pPr>
        <w:numPr>
          <w:ilvl w:val="0"/>
          <w:numId w:val="8"/>
        </w:numPr>
        <w:tabs>
          <w:tab w:val="left" w:pos="867"/>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 xml:space="preserve">С учетом </w:t>
      </w:r>
      <w:r>
        <w:rPr>
          <w:rFonts w:ascii="Gabriola" w:eastAsia="Gabriola" w:hAnsi="Gabriola" w:cs="Gabriola"/>
          <w:color w:val="0000FF"/>
          <w:sz w:val="20"/>
          <w:szCs w:val="20"/>
        </w:rPr>
        <w:t>статьи 7</w:t>
      </w:r>
      <w:r>
        <w:rPr>
          <w:rFonts w:ascii="Gabriola" w:eastAsia="Gabriola" w:hAnsi="Gabriola" w:cs="Gabriola"/>
          <w:sz w:val="20"/>
          <w:szCs w:val="20"/>
        </w:rPr>
        <w:t xml:space="preserve"> в случае изменения места обычного проживания ребенка на другое Договаривающе</w:t>
      </w:r>
      <w:r>
        <w:rPr>
          <w:rFonts w:ascii="Gabriola" w:eastAsia="Gabriola" w:hAnsi="Gabriola" w:cs="Gabriola"/>
          <w:sz w:val="20"/>
          <w:szCs w:val="20"/>
        </w:rPr>
        <w:t>еся государство юрисдикцией обладают органы государства нового места обычного проживания.</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6</w:t>
      </w:r>
    </w:p>
    <w:p w:rsidR="005176D6" w:rsidRDefault="005176D6">
      <w:pPr>
        <w:spacing w:line="204" w:lineRule="exact"/>
        <w:rPr>
          <w:sz w:val="20"/>
          <w:szCs w:val="20"/>
        </w:rPr>
      </w:pPr>
    </w:p>
    <w:p w:rsidR="005176D6" w:rsidRDefault="00E767E3">
      <w:pPr>
        <w:numPr>
          <w:ilvl w:val="0"/>
          <w:numId w:val="9"/>
        </w:numPr>
        <w:tabs>
          <w:tab w:val="left" w:pos="825"/>
        </w:tabs>
        <w:ind w:firstLine="536"/>
        <w:jc w:val="both"/>
        <w:rPr>
          <w:rFonts w:ascii="Gabriola" w:eastAsia="Gabriola" w:hAnsi="Gabriola" w:cs="Gabriola"/>
          <w:sz w:val="19"/>
          <w:szCs w:val="19"/>
        </w:rPr>
      </w:pPr>
      <w:r>
        <w:rPr>
          <w:rFonts w:ascii="Gabriola" w:eastAsia="Gabriola" w:hAnsi="Gabriola" w:cs="Gabriola"/>
          <w:sz w:val="19"/>
          <w:szCs w:val="19"/>
        </w:rPr>
        <w:t>Для детей-беженцев и детей, которые в связи с беспорядками, происходящими в их стране, перемещены в другую страну, органы Договаривающегося государства, на территории которого находятся эти дети в результате перемещения, обладают юрисдикцией, предусмотренн</w:t>
      </w:r>
      <w:r>
        <w:rPr>
          <w:rFonts w:ascii="Gabriola" w:eastAsia="Gabriola" w:hAnsi="Gabriola" w:cs="Gabriola"/>
          <w:sz w:val="19"/>
          <w:szCs w:val="19"/>
        </w:rPr>
        <w:t xml:space="preserve">ой </w:t>
      </w:r>
      <w:r>
        <w:rPr>
          <w:rFonts w:ascii="Gabriola" w:eastAsia="Gabriola" w:hAnsi="Gabriola" w:cs="Gabriola"/>
          <w:color w:val="0000FF"/>
          <w:sz w:val="19"/>
          <w:szCs w:val="19"/>
        </w:rPr>
        <w:t>пунктом 1 статьи 5</w:t>
      </w:r>
      <w:r>
        <w:rPr>
          <w:rFonts w:ascii="Gabriola" w:eastAsia="Gabriola" w:hAnsi="Gabriola" w:cs="Gabriola"/>
          <w:sz w:val="19"/>
          <w:szCs w:val="19"/>
        </w:rPr>
        <w:t>.</w:t>
      </w:r>
    </w:p>
    <w:p w:rsidR="005176D6" w:rsidRDefault="005176D6">
      <w:pPr>
        <w:spacing w:line="190" w:lineRule="exact"/>
        <w:rPr>
          <w:rFonts w:ascii="Gabriola" w:eastAsia="Gabriola" w:hAnsi="Gabriola" w:cs="Gabriola"/>
          <w:sz w:val="19"/>
          <w:szCs w:val="19"/>
        </w:rPr>
      </w:pPr>
    </w:p>
    <w:p w:rsidR="005176D6" w:rsidRDefault="00E767E3">
      <w:pPr>
        <w:numPr>
          <w:ilvl w:val="0"/>
          <w:numId w:val="9"/>
        </w:numPr>
        <w:tabs>
          <w:tab w:val="left" w:pos="871"/>
        </w:tabs>
        <w:ind w:right="20" w:firstLine="536"/>
        <w:rPr>
          <w:rFonts w:ascii="Gabriola" w:eastAsia="Gabriola" w:hAnsi="Gabriola" w:cs="Gabriola"/>
          <w:sz w:val="19"/>
          <w:szCs w:val="19"/>
        </w:rPr>
      </w:pPr>
      <w:r>
        <w:rPr>
          <w:rFonts w:ascii="Gabriola" w:eastAsia="Gabriola" w:hAnsi="Gabriola" w:cs="Gabriola"/>
          <w:sz w:val="19"/>
          <w:szCs w:val="19"/>
        </w:rPr>
        <w:t>Положения предыдущего пункта также применяются в отношении детей, место обычного проживания которых не может быть установлено.</w:t>
      </w:r>
    </w:p>
    <w:p w:rsidR="005176D6" w:rsidRDefault="005176D6">
      <w:pPr>
        <w:spacing w:line="200" w:lineRule="exact"/>
        <w:rPr>
          <w:sz w:val="20"/>
          <w:szCs w:val="20"/>
        </w:rPr>
      </w:pPr>
    </w:p>
    <w:p w:rsidR="005176D6" w:rsidRDefault="005176D6">
      <w:pPr>
        <w:spacing w:line="228" w:lineRule="exact"/>
        <w:rPr>
          <w:sz w:val="20"/>
          <w:szCs w:val="20"/>
        </w:rPr>
      </w:pPr>
    </w:p>
    <w:p w:rsidR="005176D6" w:rsidRDefault="00E767E3">
      <w:pPr>
        <w:jc w:val="center"/>
        <w:rPr>
          <w:sz w:val="20"/>
          <w:szCs w:val="20"/>
        </w:rPr>
      </w:pPr>
      <w:r>
        <w:rPr>
          <w:rFonts w:ascii="Gabriola" w:eastAsia="Gabriola" w:hAnsi="Gabriola" w:cs="Gabriola"/>
          <w:sz w:val="20"/>
          <w:szCs w:val="20"/>
        </w:rPr>
        <w:t>Статья 7</w:t>
      </w:r>
    </w:p>
    <w:p w:rsidR="005176D6" w:rsidRDefault="005176D6">
      <w:pPr>
        <w:spacing w:line="204" w:lineRule="exact"/>
        <w:rPr>
          <w:sz w:val="20"/>
          <w:szCs w:val="20"/>
        </w:rPr>
      </w:pPr>
    </w:p>
    <w:p w:rsidR="005176D6" w:rsidRDefault="00E767E3">
      <w:pPr>
        <w:numPr>
          <w:ilvl w:val="0"/>
          <w:numId w:val="10"/>
        </w:numPr>
        <w:tabs>
          <w:tab w:val="left" w:pos="887"/>
        </w:tabs>
        <w:spacing w:line="205" w:lineRule="auto"/>
        <w:ind w:right="20" w:firstLine="536"/>
        <w:jc w:val="both"/>
        <w:rPr>
          <w:rFonts w:ascii="Gabriola" w:eastAsia="Gabriola" w:hAnsi="Gabriola" w:cs="Gabriola"/>
          <w:sz w:val="20"/>
          <w:szCs w:val="20"/>
        </w:rPr>
      </w:pPr>
      <w:r>
        <w:rPr>
          <w:rFonts w:ascii="Gabriola" w:eastAsia="Gabriola" w:hAnsi="Gabriola" w:cs="Gabriola"/>
          <w:sz w:val="20"/>
          <w:szCs w:val="20"/>
        </w:rPr>
        <w:t xml:space="preserve">В случае незаконного перемещения или удержания ребенка органы Договаривающегося государства, </w:t>
      </w:r>
      <w:r>
        <w:rPr>
          <w:rFonts w:ascii="Gabriola" w:eastAsia="Gabriola" w:hAnsi="Gabriola" w:cs="Gabriola"/>
          <w:sz w:val="20"/>
          <w:szCs w:val="20"/>
        </w:rPr>
        <w:t>в котором ребенок обычно проживал непосредственно перед перемещением или удержанием, сохраняют свою юрисдикцию до тех пор, пока ребенок не приобретет место обычного проживания в другом государстве и:</w:t>
      </w:r>
    </w:p>
    <w:p w:rsidR="005176D6" w:rsidRDefault="005176D6">
      <w:pPr>
        <w:spacing w:line="177" w:lineRule="exact"/>
        <w:rPr>
          <w:sz w:val="20"/>
          <w:szCs w:val="20"/>
        </w:rPr>
      </w:pPr>
    </w:p>
    <w:p w:rsidR="005176D6" w:rsidRDefault="00E767E3">
      <w:pPr>
        <w:numPr>
          <w:ilvl w:val="0"/>
          <w:numId w:val="11"/>
        </w:numPr>
        <w:tabs>
          <w:tab w:val="left" w:pos="774"/>
        </w:tabs>
        <w:ind w:right="20" w:firstLine="536"/>
        <w:rPr>
          <w:rFonts w:ascii="Gabriola" w:eastAsia="Gabriola" w:hAnsi="Gabriola" w:cs="Gabriola"/>
          <w:sz w:val="20"/>
          <w:szCs w:val="20"/>
        </w:rPr>
      </w:pPr>
      <w:r>
        <w:rPr>
          <w:rFonts w:ascii="Gabriola" w:eastAsia="Gabriola" w:hAnsi="Gabriola" w:cs="Gabriola"/>
          <w:sz w:val="20"/>
          <w:szCs w:val="20"/>
        </w:rPr>
        <w:t xml:space="preserve">каждое лицо, организация или иной орган, имеющие права </w:t>
      </w:r>
      <w:r>
        <w:rPr>
          <w:rFonts w:ascii="Gabriola" w:eastAsia="Gabriola" w:hAnsi="Gabriola" w:cs="Gabriola"/>
          <w:sz w:val="20"/>
          <w:szCs w:val="20"/>
        </w:rPr>
        <w:t>опеки, согласилось на перемещение или удержание; или</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11"/>
        </w:numPr>
        <w:tabs>
          <w:tab w:val="left" w:pos="789"/>
        </w:tabs>
        <w:spacing w:line="186" w:lineRule="auto"/>
        <w:ind w:firstLine="536"/>
        <w:jc w:val="both"/>
        <w:rPr>
          <w:rFonts w:ascii="Gabriola" w:eastAsia="Gabriola" w:hAnsi="Gabriola" w:cs="Gabriola"/>
          <w:sz w:val="17"/>
          <w:szCs w:val="17"/>
        </w:rPr>
      </w:pPr>
      <w:r>
        <w:rPr>
          <w:rFonts w:ascii="Gabriola" w:eastAsia="Gabriola" w:hAnsi="Gabriola" w:cs="Gabriola"/>
          <w:sz w:val="17"/>
          <w:szCs w:val="17"/>
        </w:rPr>
        <w:t>ребенок прожил в этом другом государстве в течение по крайней мере одного года после того, как лицо, организация или иной орган, имеющие права опеки, узнали или должны были узнать о</w:t>
      </w:r>
    </w:p>
    <w:p w:rsidR="005176D6" w:rsidRDefault="00E767E3">
      <w:pPr>
        <w:spacing w:line="20" w:lineRule="exact"/>
        <w:rPr>
          <w:sz w:val="20"/>
          <w:szCs w:val="20"/>
        </w:rPr>
      </w:pPr>
      <w:r>
        <w:rPr>
          <w:noProof/>
          <w:sz w:val="20"/>
          <w:szCs w:val="20"/>
        </w:rPr>
        <w:drawing>
          <wp:anchor distT="0" distB="0" distL="114300" distR="114300" simplePos="0" relativeHeight="251630080" behindDoc="1" locked="0" layoutInCell="0" allowOverlap="1">
            <wp:simplePos x="0" y="0"/>
            <wp:positionH relativeFrom="column">
              <wp:posOffset>-3175</wp:posOffset>
            </wp:positionH>
            <wp:positionV relativeFrom="paragraph">
              <wp:posOffset>71120</wp:posOffset>
            </wp:positionV>
            <wp:extent cx="6479540" cy="190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0"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90"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78" w:lineRule="exact"/>
        <w:rPr>
          <w:sz w:val="20"/>
          <w:szCs w:val="20"/>
        </w:rPr>
      </w:pPr>
    </w:p>
    <w:p w:rsidR="005176D6" w:rsidRDefault="00E767E3">
      <w:pPr>
        <w:rPr>
          <w:sz w:val="20"/>
          <w:szCs w:val="20"/>
        </w:rPr>
      </w:pPr>
      <w:r>
        <w:rPr>
          <w:rFonts w:ascii="DejaVu Sans" w:eastAsia="DejaVu Sans" w:hAnsi="DejaVu Sans" w:cs="DejaVu Sans"/>
          <w:sz w:val="19"/>
          <w:szCs w:val="19"/>
        </w:rPr>
        <w:t>Страница 4 из 34</w:t>
      </w:r>
    </w:p>
    <w:p w:rsidR="005176D6" w:rsidRDefault="005176D6">
      <w:pPr>
        <w:sectPr w:rsidR="005176D6">
          <w:type w:val="continuous"/>
          <w:pgSz w:w="11900" w:h="16837"/>
          <w:pgMar w:top="516" w:right="566" w:bottom="2" w:left="1140" w:header="0" w:footer="0" w:gutter="0"/>
          <w:cols w:num="3" w:space="720" w:equalWidth="0">
            <w:col w:w="3320" w:space="720"/>
            <w:col w:w="3620" w:space="720"/>
            <w:col w:w="1820"/>
          </w:cols>
        </w:sectPr>
      </w:pPr>
    </w:p>
    <w:tbl>
      <w:tblPr>
        <w:tblW w:w="0" w:type="auto"/>
        <w:tblInd w:w="4" w:type="dxa"/>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 xml:space="preserve">исполнении </w:t>
            </w:r>
            <w:r>
              <w:rPr>
                <w:rFonts w:ascii="DejaVu Sans" w:eastAsia="DejaVu Sans" w:hAnsi="DejaVu Sans" w:cs="DejaVu Sans"/>
                <w:sz w:val="16"/>
                <w:szCs w:val="16"/>
              </w:rPr>
              <w:t>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31104" behindDoc="1" locked="0" layoutInCell="0" allowOverlap="1">
            <wp:simplePos x="0" y="0"/>
            <wp:positionH relativeFrom="column">
              <wp:posOffset>-635</wp:posOffset>
            </wp:positionH>
            <wp:positionV relativeFrom="paragraph">
              <wp:posOffset>341630</wp:posOffset>
            </wp:positionV>
            <wp:extent cx="6479540" cy="190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ind w:left="4" w:right="20"/>
        <w:rPr>
          <w:sz w:val="20"/>
          <w:szCs w:val="20"/>
        </w:rPr>
      </w:pPr>
      <w:r>
        <w:rPr>
          <w:rFonts w:ascii="Gabriola" w:eastAsia="Gabriola" w:hAnsi="Gabriola" w:cs="Gabriola"/>
          <w:sz w:val="19"/>
          <w:szCs w:val="19"/>
        </w:rPr>
        <w:t>местонахождении ребенка, на рассмотрении не находится заявление о возвращении ребенка, поданное в этот период, и ребенок адаптировался в новой среде.</w:t>
      </w:r>
    </w:p>
    <w:p w:rsidR="005176D6" w:rsidRDefault="005176D6">
      <w:pPr>
        <w:spacing w:line="398" w:lineRule="exact"/>
        <w:rPr>
          <w:sz w:val="20"/>
          <w:szCs w:val="20"/>
        </w:rPr>
      </w:pPr>
    </w:p>
    <w:p w:rsidR="005176D6" w:rsidRDefault="00E767E3">
      <w:pPr>
        <w:ind w:left="544"/>
        <w:rPr>
          <w:sz w:val="20"/>
          <w:szCs w:val="20"/>
        </w:rPr>
      </w:pPr>
      <w:r>
        <w:rPr>
          <w:rFonts w:ascii="Gabriola" w:eastAsia="Gabriola" w:hAnsi="Gabriola" w:cs="Gabriola"/>
          <w:sz w:val="20"/>
          <w:szCs w:val="20"/>
        </w:rPr>
        <w:t>2. Перемещение или удержание ребенка рассматриваются как незаконные, если:</w:t>
      </w:r>
    </w:p>
    <w:p w:rsidR="005176D6" w:rsidRDefault="005176D6">
      <w:pPr>
        <w:spacing w:line="374" w:lineRule="exact"/>
        <w:rPr>
          <w:sz w:val="20"/>
          <w:szCs w:val="20"/>
        </w:rPr>
      </w:pPr>
    </w:p>
    <w:p w:rsidR="005176D6" w:rsidRDefault="00E767E3">
      <w:pPr>
        <w:numPr>
          <w:ilvl w:val="0"/>
          <w:numId w:val="12"/>
        </w:numPr>
        <w:tabs>
          <w:tab w:val="left" w:pos="847"/>
        </w:tabs>
        <w:spacing w:line="233" w:lineRule="auto"/>
        <w:ind w:left="4" w:right="20" w:firstLine="536"/>
        <w:jc w:val="both"/>
        <w:rPr>
          <w:rFonts w:ascii="Gabriola" w:eastAsia="Gabriola" w:hAnsi="Gabriola" w:cs="Gabriola"/>
          <w:sz w:val="20"/>
          <w:szCs w:val="20"/>
        </w:rPr>
      </w:pPr>
      <w:r>
        <w:rPr>
          <w:rFonts w:ascii="Gabriola" w:eastAsia="Gabriola" w:hAnsi="Gabriola" w:cs="Gabriola"/>
          <w:sz w:val="20"/>
          <w:szCs w:val="20"/>
        </w:rPr>
        <w:t xml:space="preserve">они нарушают права опеки, которыми были наделены, совместно или индивидуально, лицо, организация или иной любой орган в соответствии с правом государства, в котором ребенок обычно </w:t>
      </w:r>
      <w:r>
        <w:rPr>
          <w:rFonts w:ascii="Gabriola" w:eastAsia="Gabriola" w:hAnsi="Gabriola" w:cs="Gabriola"/>
          <w:sz w:val="20"/>
          <w:szCs w:val="20"/>
        </w:rPr>
        <w:t>проживал до перемещения или удержания; и</w:t>
      </w:r>
    </w:p>
    <w:p w:rsidR="005176D6" w:rsidRDefault="005176D6">
      <w:pPr>
        <w:spacing w:line="375" w:lineRule="exact"/>
        <w:rPr>
          <w:rFonts w:ascii="Gabriola" w:eastAsia="Gabriola" w:hAnsi="Gabriola" w:cs="Gabriola"/>
          <w:sz w:val="20"/>
          <w:szCs w:val="20"/>
        </w:rPr>
      </w:pPr>
    </w:p>
    <w:p w:rsidR="005176D6" w:rsidRDefault="00E767E3">
      <w:pPr>
        <w:numPr>
          <w:ilvl w:val="0"/>
          <w:numId w:val="12"/>
        </w:numPr>
        <w:tabs>
          <w:tab w:val="left" w:pos="803"/>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во время перемещения или удержания эти права действительно осуществлялись, совместно или индивидуально, или осуществлялись бы, если бы не перемещение или удержание.</w:t>
      </w:r>
    </w:p>
    <w:p w:rsidR="005176D6" w:rsidRDefault="005176D6">
      <w:pPr>
        <w:spacing w:line="375" w:lineRule="exact"/>
        <w:rPr>
          <w:sz w:val="20"/>
          <w:szCs w:val="20"/>
        </w:rPr>
      </w:pPr>
    </w:p>
    <w:p w:rsidR="005176D6" w:rsidRDefault="00E767E3">
      <w:pPr>
        <w:spacing w:line="233" w:lineRule="auto"/>
        <w:ind w:left="4" w:firstLine="540"/>
        <w:jc w:val="both"/>
        <w:rPr>
          <w:sz w:val="20"/>
          <w:szCs w:val="20"/>
        </w:rPr>
      </w:pPr>
      <w:r>
        <w:rPr>
          <w:rFonts w:ascii="Gabriola" w:eastAsia="Gabriola" w:hAnsi="Gabriola" w:cs="Gabriola"/>
          <w:sz w:val="20"/>
          <w:szCs w:val="20"/>
        </w:rPr>
        <w:t xml:space="preserve">Права опеки, упомянутые выше в </w:t>
      </w:r>
      <w:r>
        <w:rPr>
          <w:rFonts w:ascii="Gabriola" w:eastAsia="Gabriola" w:hAnsi="Gabriola" w:cs="Gabriola"/>
          <w:color w:val="0000FF"/>
          <w:sz w:val="20"/>
          <w:szCs w:val="20"/>
        </w:rPr>
        <w:t>подпункте "а"</w:t>
      </w:r>
      <w:r>
        <w:rPr>
          <w:rFonts w:ascii="Gabriola" w:eastAsia="Gabriola" w:hAnsi="Gabriola" w:cs="Gabriola"/>
          <w:sz w:val="20"/>
          <w:szCs w:val="20"/>
        </w:rPr>
        <w:t>, мо</w:t>
      </w:r>
      <w:r>
        <w:rPr>
          <w:rFonts w:ascii="Gabriola" w:eastAsia="Gabriola" w:hAnsi="Gabriola" w:cs="Gabriola"/>
          <w:sz w:val="20"/>
          <w:szCs w:val="20"/>
        </w:rPr>
        <w:t>гут возникнуть, в частности, в силу закона или на основании судебного или административного решения, или вследствие соглашения, имеющего юридическую силу в соответствии с правом этого государства.</w:t>
      </w:r>
    </w:p>
    <w:p w:rsidR="005176D6" w:rsidRDefault="005176D6">
      <w:pPr>
        <w:spacing w:line="375" w:lineRule="exact"/>
        <w:rPr>
          <w:sz w:val="20"/>
          <w:szCs w:val="20"/>
        </w:rPr>
      </w:pPr>
    </w:p>
    <w:p w:rsidR="005176D6" w:rsidRDefault="00E767E3">
      <w:pPr>
        <w:numPr>
          <w:ilvl w:val="0"/>
          <w:numId w:val="13"/>
        </w:numPr>
        <w:tabs>
          <w:tab w:val="left" w:pos="827"/>
        </w:tabs>
        <w:spacing w:line="205" w:lineRule="auto"/>
        <w:ind w:left="4" w:firstLine="536"/>
        <w:jc w:val="both"/>
        <w:rPr>
          <w:rFonts w:ascii="Gabriola" w:eastAsia="Gabriola" w:hAnsi="Gabriola" w:cs="Gabriola"/>
          <w:sz w:val="20"/>
          <w:szCs w:val="20"/>
        </w:rPr>
      </w:pPr>
      <w:r>
        <w:rPr>
          <w:rFonts w:ascii="Gabriola" w:eastAsia="Gabriola" w:hAnsi="Gabriola" w:cs="Gabriola"/>
          <w:sz w:val="20"/>
          <w:szCs w:val="20"/>
        </w:rPr>
        <w:t xml:space="preserve">До тех пор пока органы, упомянутые выше в </w:t>
      </w:r>
      <w:r>
        <w:rPr>
          <w:rFonts w:ascii="Gabriola" w:eastAsia="Gabriola" w:hAnsi="Gabriola" w:cs="Gabriola"/>
          <w:color w:val="0000FF"/>
          <w:sz w:val="20"/>
          <w:szCs w:val="20"/>
        </w:rPr>
        <w:t>пункте 1</w:t>
      </w:r>
      <w:r>
        <w:rPr>
          <w:rFonts w:ascii="Gabriola" w:eastAsia="Gabriola" w:hAnsi="Gabriola" w:cs="Gabriola"/>
          <w:sz w:val="20"/>
          <w:szCs w:val="20"/>
        </w:rPr>
        <w:t xml:space="preserve">, сохраняют свою юрисдикцию, органы Договаривающегося государства, в которое ребенок перемещен или в котором он удерживается, могут принимать только такие срочные меры в соответствии со </w:t>
      </w:r>
      <w:r>
        <w:rPr>
          <w:rFonts w:ascii="Gabriola" w:eastAsia="Gabriola" w:hAnsi="Gabriola" w:cs="Gabriola"/>
          <w:color w:val="0000FF"/>
          <w:sz w:val="20"/>
          <w:szCs w:val="20"/>
        </w:rPr>
        <w:t>статьей 11</w:t>
      </w:r>
      <w:r>
        <w:rPr>
          <w:rFonts w:ascii="Gabriola" w:eastAsia="Gabriola" w:hAnsi="Gabriola" w:cs="Gabriola"/>
          <w:sz w:val="20"/>
          <w:szCs w:val="20"/>
        </w:rPr>
        <w:t>, которые необходимы для защиты личности или имущества ребен</w:t>
      </w:r>
      <w:r>
        <w:rPr>
          <w:rFonts w:ascii="Gabriola" w:eastAsia="Gabriola" w:hAnsi="Gabriola" w:cs="Gabriola"/>
          <w:sz w:val="20"/>
          <w:szCs w:val="20"/>
        </w:rPr>
        <w:t>ка.</w:t>
      </w:r>
    </w:p>
    <w:p w:rsidR="005176D6" w:rsidRDefault="005176D6">
      <w:pPr>
        <w:spacing w:line="294"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8</w:t>
      </w:r>
    </w:p>
    <w:p w:rsidR="005176D6" w:rsidRDefault="005176D6">
      <w:pPr>
        <w:spacing w:line="66" w:lineRule="exact"/>
        <w:rPr>
          <w:sz w:val="20"/>
          <w:szCs w:val="20"/>
        </w:rPr>
      </w:pPr>
    </w:p>
    <w:p w:rsidR="005176D6" w:rsidRDefault="00E767E3">
      <w:pPr>
        <w:numPr>
          <w:ilvl w:val="1"/>
          <w:numId w:val="14"/>
        </w:numPr>
        <w:tabs>
          <w:tab w:val="left" w:pos="764"/>
        </w:tabs>
        <w:ind w:left="764" w:hanging="224"/>
        <w:rPr>
          <w:rFonts w:ascii="Gabriola" w:eastAsia="Gabriola" w:hAnsi="Gabriola" w:cs="Gabriola"/>
          <w:sz w:val="20"/>
          <w:szCs w:val="20"/>
        </w:rPr>
      </w:pPr>
      <w:r>
        <w:rPr>
          <w:rFonts w:ascii="Gabriola" w:eastAsia="Gabriola" w:hAnsi="Gabriola" w:cs="Gabriola"/>
          <w:sz w:val="20"/>
          <w:szCs w:val="20"/>
        </w:rPr>
        <w:t>В исключительных случаях, если орган Договаривающегося государства, обладающий юрисдикцией</w:t>
      </w:r>
    </w:p>
    <w:p w:rsidR="005176D6" w:rsidRDefault="00E767E3">
      <w:pPr>
        <w:numPr>
          <w:ilvl w:val="0"/>
          <w:numId w:val="14"/>
        </w:numPr>
        <w:tabs>
          <w:tab w:val="left" w:pos="212"/>
        </w:tabs>
        <w:spacing w:line="186" w:lineRule="auto"/>
        <w:ind w:left="4" w:hanging="4"/>
        <w:rPr>
          <w:rFonts w:ascii="Gabriola" w:eastAsia="Gabriola" w:hAnsi="Gabriola" w:cs="Gabriola"/>
          <w:sz w:val="17"/>
          <w:szCs w:val="17"/>
        </w:rPr>
      </w:pPr>
      <w:r>
        <w:rPr>
          <w:rFonts w:ascii="Gabriola" w:eastAsia="Gabriola" w:hAnsi="Gabriola" w:cs="Gabriola"/>
          <w:sz w:val="17"/>
          <w:szCs w:val="17"/>
        </w:rPr>
        <w:t xml:space="preserve">соответствии со </w:t>
      </w:r>
      <w:r>
        <w:rPr>
          <w:rFonts w:ascii="Gabriola" w:eastAsia="Gabriola" w:hAnsi="Gabriola" w:cs="Gabriola"/>
          <w:color w:val="0000FF"/>
          <w:sz w:val="17"/>
          <w:szCs w:val="17"/>
        </w:rPr>
        <w:t>статьей 5</w:t>
      </w:r>
      <w:r>
        <w:rPr>
          <w:rFonts w:ascii="Gabriola" w:eastAsia="Gabriola" w:hAnsi="Gabriola" w:cs="Gabriola"/>
          <w:sz w:val="17"/>
          <w:szCs w:val="17"/>
        </w:rPr>
        <w:t xml:space="preserve"> или </w:t>
      </w:r>
      <w:r>
        <w:rPr>
          <w:rFonts w:ascii="Gabriola" w:eastAsia="Gabriola" w:hAnsi="Gabriola" w:cs="Gabriola"/>
          <w:color w:val="0000FF"/>
          <w:sz w:val="17"/>
          <w:szCs w:val="17"/>
        </w:rPr>
        <w:t>6</w:t>
      </w:r>
      <w:r>
        <w:rPr>
          <w:rFonts w:ascii="Gabriola" w:eastAsia="Gabriola" w:hAnsi="Gabriola" w:cs="Gabriola"/>
          <w:sz w:val="17"/>
          <w:szCs w:val="17"/>
        </w:rPr>
        <w:t xml:space="preserve">, сочтет, что орган другого Договаривающегося государства способен лучше в конкретном случае определить наилучшие </w:t>
      </w:r>
      <w:r>
        <w:rPr>
          <w:rFonts w:ascii="Gabriola" w:eastAsia="Gabriola" w:hAnsi="Gabriola" w:cs="Gabriola"/>
          <w:sz w:val="17"/>
          <w:szCs w:val="17"/>
        </w:rPr>
        <w:t>интересы ребенка, он может либо</w:t>
      </w:r>
    </w:p>
    <w:p w:rsidR="005176D6" w:rsidRDefault="005176D6">
      <w:pPr>
        <w:spacing w:line="175" w:lineRule="exact"/>
        <w:rPr>
          <w:sz w:val="20"/>
          <w:szCs w:val="20"/>
        </w:rPr>
      </w:pPr>
    </w:p>
    <w:p w:rsidR="005176D6" w:rsidRDefault="00E767E3">
      <w:pPr>
        <w:numPr>
          <w:ilvl w:val="0"/>
          <w:numId w:val="15"/>
        </w:numPr>
        <w:tabs>
          <w:tab w:val="left" w:pos="672"/>
        </w:tabs>
        <w:spacing w:line="233" w:lineRule="auto"/>
        <w:ind w:left="4" w:right="20" w:firstLine="536"/>
        <w:jc w:val="both"/>
        <w:rPr>
          <w:rFonts w:ascii="Gabriola" w:eastAsia="Gabriola" w:hAnsi="Gabriola" w:cs="Gabriola"/>
          <w:sz w:val="20"/>
          <w:szCs w:val="20"/>
        </w:rPr>
      </w:pPr>
      <w:r>
        <w:rPr>
          <w:rFonts w:ascii="Gabriola" w:eastAsia="Gabriola" w:hAnsi="Gabriola" w:cs="Gabriola"/>
          <w:sz w:val="20"/>
          <w:szCs w:val="20"/>
        </w:rPr>
        <w:t>обратиться с запросом, непосредственно или с помощью Центрального органа своего государства, о том, чтобы этот другой орган признал юрисдикцию принимать такие меры защиты, которые сочтет необходимыми, либо</w:t>
      </w:r>
    </w:p>
    <w:p w:rsidR="005176D6" w:rsidRDefault="005176D6">
      <w:pPr>
        <w:spacing w:line="375" w:lineRule="exact"/>
        <w:rPr>
          <w:rFonts w:ascii="Gabriola" w:eastAsia="Gabriola" w:hAnsi="Gabriola" w:cs="Gabriola"/>
          <w:sz w:val="20"/>
          <w:szCs w:val="20"/>
        </w:rPr>
      </w:pPr>
    </w:p>
    <w:p w:rsidR="005176D6" w:rsidRDefault="00E767E3">
      <w:pPr>
        <w:numPr>
          <w:ilvl w:val="0"/>
          <w:numId w:val="15"/>
        </w:numPr>
        <w:tabs>
          <w:tab w:val="left" w:pos="752"/>
        </w:tabs>
        <w:ind w:left="4" w:firstLine="536"/>
        <w:rPr>
          <w:rFonts w:ascii="Gabriola" w:eastAsia="Gabriola" w:hAnsi="Gabriola" w:cs="Gabriola"/>
          <w:sz w:val="19"/>
          <w:szCs w:val="19"/>
        </w:rPr>
      </w:pPr>
      <w:r>
        <w:rPr>
          <w:rFonts w:ascii="Gabriola" w:eastAsia="Gabriola" w:hAnsi="Gabriola" w:cs="Gabriola"/>
          <w:sz w:val="19"/>
          <w:szCs w:val="19"/>
        </w:rPr>
        <w:t>приостановить ра</w:t>
      </w:r>
      <w:r>
        <w:rPr>
          <w:rFonts w:ascii="Gabriola" w:eastAsia="Gabriola" w:hAnsi="Gabriola" w:cs="Gabriola"/>
          <w:sz w:val="19"/>
          <w:szCs w:val="19"/>
        </w:rPr>
        <w:t>ссмотрение дела и предложить сторонам представить подобный запрос на рассмотрение органа этого другого государства.</w:t>
      </w:r>
    </w:p>
    <w:p w:rsidR="005176D6" w:rsidRDefault="005176D6">
      <w:pPr>
        <w:spacing w:line="200" w:lineRule="exact"/>
        <w:rPr>
          <w:sz w:val="20"/>
          <w:szCs w:val="20"/>
        </w:rPr>
      </w:pPr>
    </w:p>
    <w:p w:rsidR="005176D6" w:rsidRDefault="005176D6">
      <w:pPr>
        <w:spacing w:line="310" w:lineRule="exact"/>
        <w:rPr>
          <w:sz w:val="20"/>
          <w:szCs w:val="20"/>
        </w:rPr>
      </w:pPr>
    </w:p>
    <w:p w:rsidR="005176D6" w:rsidRDefault="00E767E3">
      <w:pPr>
        <w:numPr>
          <w:ilvl w:val="0"/>
          <w:numId w:val="16"/>
        </w:numPr>
        <w:tabs>
          <w:tab w:val="left" w:pos="831"/>
        </w:tabs>
        <w:ind w:left="4" w:right="20" w:firstLine="536"/>
        <w:rPr>
          <w:rFonts w:ascii="Gabriola" w:eastAsia="Gabriola" w:hAnsi="Gabriola" w:cs="Gabriola"/>
          <w:sz w:val="19"/>
          <w:szCs w:val="19"/>
        </w:rPr>
      </w:pPr>
      <w:r>
        <w:rPr>
          <w:rFonts w:ascii="Gabriola" w:eastAsia="Gabriola" w:hAnsi="Gabriola" w:cs="Gabriola"/>
          <w:sz w:val="19"/>
          <w:szCs w:val="19"/>
        </w:rPr>
        <w:t xml:space="preserve">Договаривающимися государствами, в органы которых, как это предусмотрено в предыдущем </w:t>
      </w:r>
      <w:r>
        <w:rPr>
          <w:rFonts w:ascii="Gabriola" w:eastAsia="Gabriola" w:hAnsi="Gabriola" w:cs="Gabriola"/>
          <w:color w:val="0000FF"/>
          <w:sz w:val="19"/>
          <w:szCs w:val="19"/>
        </w:rPr>
        <w:t>пункте</w:t>
      </w:r>
      <w:r>
        <w:rPr>
          <w:rFonts w:ascii="Gabriola" w:eastAsia="Gabriola" w:hAnsi="Gabriola" w:cs="Gabriola"/>
          <w:color w:val="000000"/>
          <w:sz w:val="19"/>
          <w:szCs w:val="19"/>
        </w:rPr>
        <w:t>, может быть адресован запрос, являются:</w:t>
      </w:r>
    </w:p>
    <w:p w:rsidR="005176D6" w:rsidRDefault="005176D6">
      <w:pPr>
        <w:spacing w:line="398" w:lineRule="exact"/>
        <w:rPr>
          <w:sz w:val="20"/>
          <w:szCs w:val="20"/>
        </w:rPr>
      </w:pPr>
    </w:p>
    <w:p w:rsidR="005176D6" w:rsidRDefault="00E767E3">
      <w:pPr>
        <w:numPr>
          <w:ilvl w:val="0"/>
          <w:numId w:val="17"/>
        </w:numPr>
        <w:tabs>
          <w:tab w:val="left" w:pos="764"/>
        </w:tabs>
        <w:ind w:left="764" w:hanging="224"/>
        <w:rPr>
          <w:rFonts w:ascii="Gabriola" w:eastAsia="Gabriola" w:hAnsi="Gabriola" w:cs="Gabriola"/>
          <w:sz w:val="20"/>
          <w:szCs w:val="20"/>
        </w:rPr>
      </w:pPr>
      <w:r>
        <w:rPr>
          <w:rFonts w:ascii="Gabriola" w:eastAsia="Gabriola" w:hAnsi="Gabriola" w:cs="Gabriola"/>
          <w:sz w:val="20"/>
          <w:szCs w:val="20"/>
        </w:rPr>
        <w:t>государство, гражданином которого является ребенок;</w:t>
      </w:r>
    </w:p>
    <w:p w:rsidR="005176D6" w:rsidRDefault="005176D6">
      <w:pPr>
        <w:spacing w:line="261" w:lineRule="exact"/>
        <w:rPr>
          <w:rFonts w:ascii="Gabriola" w:eastAsia="Gabriola" w:hAnsi="Gabriola" w:cs="Gabriola"/>
          <w:sz w:val="20"/>
          <w:szCs w:val="20"/>
        </w:rPr>
      </w:pPr>
    </w:p>
    <w:p w:rsidR="005176D6" w:rsidRDefault="00E767E3">
      <w:pPr>
        <w:numPr>
          <w:ilvl w:val="0"/>
          <w:numId w:val="17"/>
        </w:numPr>
        <w:tabs>
          <w:tab w:val="left" w:pos="764"/>
        </w:tabs>
        <w:ind w:left="764" w:hanging="224"/>
        <w:rPr>
          <w:rFonts w:ascii="Gabriola" w:eastAsia="Gabriola" w:hAnsi="Gabriola" w:cs="Gabriola"/>
          <w:sz w:val="20"/>
          <w:szCs w:val="20"/>
        </w:rPr>
      </w:pPr>
      <w:r>
        <w:rPr>
          <w:rFonts w:ascii="Gabriola" w:eastAsia="Gabriola" w:hAnsi="Gabriola" w:cs="Gabriola"/>
          <w:sz w:val="20"/>
          <w:szCs w:val="20"/>
        </w:rPr>
        <w:t>государство, в котором находится имущество ребенка;</w:t>
      </w:r>
    </w:p>
    <w:p w:rsidR="005176D6" w:rsidRDefault="005176D6">
      <w:pPr>
        <w:spacing w:line="374" w:lineRule="exact"/>
        <w:rPr>
          <w:rFonts w:ascii="Gabriola" w:eastAsia="Gabriola" w:hAnsi="Gabriola" w:cs="Gabriola"/>
          <w:sz w:val="20"/>
          <w:szCs w:val="20"/>
        </w:rPr>
      </w:pPr>
    </w:p>
    <w:p w:rsidR="005176D6" w:rsidRDefault="00E767E3">
      <w:pPr>
        <w:numPr>
          <w:ilvl w:val="0"/>
          <w:numId w:val="17"/>
        </w:numPr>
        <w:tabs>
          <w:tab w:val="left" w:pos="796"/>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 xml:space="preserve">государство, в органах которого находится на рассмотрении заявление о расторжении брака или раздельном проживании родителей ребенка, или о признании </w:t>
      </w:r>
      <w:r>
        <w:rPr>
          <w:rFonts w:ascii="Gabriola" w:eastAsia="Gabriola" w:hAnsi="Gabriola" w:cs="Gabriola"/>
          <w:sz w:val="17"/>
          <w:szCs w:val="17"/>
        </w:rPr>
        <w:t>их брака недействительным;</w:t>
      </w:r>
    </w:p>
    <w:p w:rsidR="005176D6" w:rsidRDefault="005176D6">
      <w:pPr>
        <w:spacing w:line="262" w:lineRule="exact"/>
        <w:rPr>
          <w:rFonts w:ascii="Gabriola" w:eastAsia="Gabriola" w:hAnsi="Gabriola" w:cs="Gabriola"/>
          <w:sz w:val="17"/>
          <w:szCs w:val="17"/>
        </w:rPr>
      </w:pPr>
    </w:p>
    <w:p w:rsidR="005176D6" w:rsidRDefault="00E767E3">
      <w:pPr>
        <w:numPr>
          <w:ilvl w:val="0"/>
          <w:numId w:val="17"/>
        </w:numPr>
        <w:tabs>
          <w:tab w:val="left" w:pos="764"/>
        </w:tabs>
        <w:ind w:left="764" w:hanging="224"/>
        <w:rPr>
          <w:rFonts w:ascii="Gabriola" w:eastAsia="Gabriola" w:hAnsi="Gabriola" w:cs="Gabriola"/>
          <w:sz w:val="20"/>
          <w:szCs w:val="20"/>
        </w:rPr>
      </w:pPr>
      <w:r>
        <w:rPr>
          <w:rFonts w:ascii="Gabriola" w:eastAsia="Gabriola" w:hAnsi="Gabriola" w:cs="Gabriola"/>
          <w:sz w:val="20"/>
          <w:szCs w:val="20"/>
        </w:rPr>
        <w:t>государство, с которым ребенок имеет существенную связь.</w:t>
      </w:r>
    </w:p>
    <w:p w:rsidR="005176D6" w:rsidRDefault="005176D6">
      <w:pPr>
        <w:spacing w:line="262" w:lineRule="exact"/>
        <w:rPr>
          <w:sz w:val="20"/>
          <w:szCs w:val="20"/>
        </w:rPr>
      </w:pPr>
    </w:p>
    <w:p w:rsidR="005176D6" w:rsidRDefault="00E767E3">
      <w:pPr>
        <w:ind w:left="544"/>
        <w:rPr>
          <w:sz w:val="20"/>
          <w:szCs w:val="20"/>
        </w:rPr>
      </w:pPr>
      <w:r>
        <w:rPr>
          <w:rFonts w:ascii="Gabriola" w:eastAsia="Gabriola" w:hAnsi="Gabriola" w:cs="Gabriola"/>
          <w:sz w:val="20"/>
          <w:szCs w:val="20"/>
        </w:rPr>
        <w:t>3. Соответствующие органы могут перейти к обмену мнениями.</w:t>
      </w:r>
    </w:p>
    <w:p w:rsidR="005176D6" w:rsidRDefault="00E767E3">
      <w:pPr>
        <w:spacing w:line="20" w:lineRule="exact"/>
        <w:rPr>
          <w:sz w:val="20"/>
          <w:szCs w:val="20"/>
        </w:rPr>
      </w:pPr>
      <w:r>
        <w:rPr>
          <w:noProof/>
          <w:sz w:val="20"/>
          <w:szCs w:val="20"/>
        </w:rPr>
        <w:drawing>
          <wp:anchor distT="0" distB="0" distL="114300" distR="114300" simplePos="0" relativeHeight="251632128" behindDoc="1" locked="0" layoutInCell="0" allowOverlap="1">
            <wp:simplePos x="0" y="0"/>
            <wp:positionH relativeFrom="column">
              <wp:posOffset>-635</wp:posOffset>
            </wp:positionH>
            <wp:positionV relativeFrom="paragraph">
              <wp:posOffset>146685</wp:posOffset>
            </wp:positionV>
            <wp:extent cx="6479540" cy="19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36" w:header="0" w:footer="0" w:gutter="0"/>
          <w:cols w:space="720" w:equalWidth="0">
            <w:col w:w="10204"/>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9" w:lineRule="exact"/>
        <w:rPr>
          <w:sz w:val="20"/>
          <w:szCs w:val="20"/>
        </w:rPr>
      </w:pPr>
    </w:p>
    <w:p w:rsidR="005176D6" w:rsidRDefault="00E767E3">
      <w:pPr>
        <w:spacing w:line="242" w:lineRule="auto"/>
        <w:ind w:left="4"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09"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98" w:lineRule="exact"/>
        <w:rPr>
          <w:sz w:val="20"/>
          <w:szCs w:val="20"/>
        </w:rPr>
      </w:pPr>
    </w:p>
    <w:p w:rsidR="005176D6" w:rsidRDefault="00E767E3">
      <w:pPr>
        <w:rPr>
          <w:sz w:val="20"/>
          <w:szCs w:val="20"/>
        </w:rPr>
      </w:pPr>
      <w:r>
        <w:rPr>
          <w:rFonts w:ascii="DejaVu Sans" w:eastAsia="DejaVu Sans" w:hAnsi="DejaVu Sans" w:cs="DejaVu Sans"/>
          <w:sz w:val="19"/>
          <w:szCs w:val="19"/>
        </w:rPr>
        <w:t>Страница 5</w:t>
      </w:r>
      <w:r>
        <w:rPr>
          <w:rFonts w:ascii="DejaVu Sans" w:eastAsia="DejaVu Sans" w:hAnsi="DejaVu Sans" w:cs="DejaVu Sans"/>
          <w:sz w:val="19"/>
          <w:szCs w:val="19"/>
        </w:rPr>
        <w:t xml:space="preserve"> из 34</w:t>
      </w:r>
    </w:p>
    <w:p w:rsidR="005176D6" w:rsidRDefault="005176D6">
      <w:pPr>
        <w:sectPr w:rsidR="005176D6">
          <w:type w:val="continuous"/>
          <w:pgSz w:w="11900" w:h="16837"/>
          <w:pgMar w:top="516" w:right="566" w:bottom="2" w:left="1136" w:header="0" w:footer="0" w:gutter="0"/>
          <w:cols w:num="3" w:space="720" w:equalWidth="0">
            <w:col w:w="3324" w:space="720"/>
            <w:col w:w="3620" w:space="720"/>
            <w:col w:w="182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33152"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numPr>
          <w:ilvl w:val="0"/>
          <w:numId w:val="18"/>
        </w:numPr>
        <w:tabs>
          <w:tab w:val="left" w:pos="811"/>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 xml:space="preserve">Орган, которому, как это предусмотрено в </w:t>
      </w:r>
      <w:r>
        <w:rPr>
          <w:rFonts w:ascii="Gabriola" w:eastAsia="Gabriola" w:hAnsi="Gabriola" w:cs="Gabriola"/>
          <w:color w:val="0000FF"/>
          <w:sz w:val="20"/>
          <w:szCs w:val="20"/>
        </w:rPr>
        <w:t>пункте 1</w:t>
      </w:r>
      <w:r>
        <w:rPr>
          <w:rFonts w:ascii="Gabriola" w:eastAsia="Gabriola" w:hAnsi="Gabriola" w:cs="Gabriola"/>
          <w:sz w:val="20"/>
          <w:szCs w:val="20"/>
        </w:rPr>
        <w:t xml:space="preserve">, подан запрос, может принять юрисдикцию вместо органа, обладающего юрисдикцией на основании </w:t>
      </w:r>
      <w:r>
        <w:rPr>
          <w:rFonts w:ascii="Gabriola" w:eastAsia="Gabriola" w:hAnsi="Gabriola" w:cs="Gabriola"/>
          <w:color w:val="0000FF"/>
          <w:sz w:val="20"/>
          <w:szCs w:val="20"/>
        </w:rPr>
        <w:t>статей 5</w:t>
      </w:r>
      <w:r>
        <w:rPr>
          <w:rFonts w:ascii="Gabriola" w:eastAsia="Gabriola" w:hAnsi="Gabriola" w:cs="Gabriola"/>
          <w:sz w:val="20"/>
          <w:szCs w:val="20"/>
        </w:rPr>
        <w:t xml:space="preserve"> или </w:t>
      </w:r>
      <w:r>
        <w:rPr>
          <w:rFonts w:ascii="Gabriola" w:eastAsia="Gabriola" w:hAnsi="Gabriola" w:cs="Gabriola"/>
          <w:color w:val="0000FF"/>
          <w:sz w:val="20"/>
          <w:szCs w:val="20"/>
        </w:rPr>
        <w:t>6</w:t>
      </w:r>
      <w:r>
        <w:rPr>
          <w:rFonts w:ascii="Gabriola" w:eastAsia="Gabriola" w:hAnsi="Gabriola" w:cs="Gabriola"/>
          <w:sz w:val="20"/>
          <w:szCs w:val="20"/>
        </w:rPr>
        <w:t>, если он сочтет, что это отвечает наилучшим интересам ребенка.</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9</w:t>
      </w:r>
    </w:p>
    <w:p w:rsidR="005176D6" w:rsidRDefault="005176D6">
      <w:pPr>
        <w:spacing w:line="204" w:lineRule="exact"/>
        <w:rPr>
          <w:sz w:val="20"/>
          <w:szCs w:val="20"/>
        </w:rPr>
      </w:pPr>
    </w:p>
    <w:p w:rsidR="005176D6" w:rsidRDefault="00E767E3">
      <w:pPr>
        <w:numPr>
          <w:ilvl w:val="0"/>
          <w:numId w:val="19"/>
        </w:numPr>
        <w:tabs>
          <w:tab w:val="left" w:pos="835"/>
        </w:tabs>
        <w:spacing w:line="186" w:lineRule="auto"/>
        <w:ind w:firstLine="536"/>
        <w:rPr>
          <w:rFonts w:ascii="Gabriola" w:eastAsia="Gabriola" w:hAnsi="Gabriola" w:cs="Gabriola"/>
          <w:sz w:val="17"/>
          <w:szCs w:val="17"/>
        </w:rPr>
      </w:pPr>
      <w:r>
        <w:rPr>
          <w:rFonts w:ascii="Gabriola" w:eastAsia="Gabriola" w:hAnsi="Gabriola" w:cs="Gabriola"/>
          <w:sz w:val="17"/>
          <w:szCs w:val="17"/>
        </w:rPr>
        <w:t xml:space="preserve">Если органы Договаривающегося государства, указанные в </w:t>
      </w:r>
      <w:r>
        <w:rPr>
          <w:rFonts w:ascii="Gabriola" w:eastAsia="Gabriola" w:hAnsi="Gabriola" w:cs="Gabriola"/>
          <w:color w:val="0000FF"/>
          <w:sz w:val="17"/>
          <w:szCs w:val="17"/>
        </w:rPr>
        <w:t>пункте 2 статьи 8</w:t>
      </w:r>
      <w:r>
        <w:rPr>
          <w:rFonts w:ascii="Gabriola" w:eastAsia="Gabriola" w:hAnsi="Gabriola" w:cs="Gabriola"/>
          <w:sz w:val="17"/>
          <w:szCs w:val="17"/>
        </w:rPr>
        <w:t>, сочтут, что в конкретном случае они способны лучше определить наилучшие интересы ребенка, они могут либо:</w:t>
      </w:r>
    </w:p>
    <w:p w:rsidR="005176D6" w:rsidRDefault="005176D6">
      <w:pPr>
        <w:spacing w:line="175" w:lineRule="exact"/>
        <w:rPr>
          <w:sz w:val="20"/>
          <w:szCs w:val="20"/>
        </w:rPr>
      </w:pPr>
    </w:p>
    <w:p w:rsidR="005176D6" w:rsidRDefault="00E767E3">
      <w:pPr>
        <w:numPr>
          <w:ilvl w:val="0"/>
          <w:numId w:val="20"/>
        </w:numPr>
        <w:tabs>
          <w:tab w:val="left" w:pos="724"/>
        </w:tabs>
        <w:spacing w:line="205" w:lineRule="auto"/>
        <w:ind w:right="20" w:firstLine="536"/>
        <w:jc w:val="both"/>
        <w:rPr>
          <w:rFonts w:ascii="Gabriola" w:eastAsia="Gabriola" w:hAnsi="Gabriola" w:cs="Gabriola"/>
          <w:sz w:val="20"/>
          <w:szCs w:val="20"/>
        </w:rPr>
      </w:pPr>
      <w:r>
        <w:rPr>
          <w:rFonts w:ascii="Gabriola" w:eastAsia="Gabriola" w:hAnsi="Gabriola" w:cs="Gabriola"/>
          <w:sz w:val="20"/>
          <w:szCs w:val="20"/>
        </w:rPr>
        <w:t xml:space="preserve">обратиться в компетентный орган Договаривающегося государства места </w:t>
      </w:r>
      <w:r>
        <w:rPr>
          <w:rFonts w:ascii="Gabriola" w:eastAsia="Gabriola" w:hAnsi="Gabriola" w:cs="Gabriola"/>
          <w:sz w:val="20"/>
          <w:szCs w:val="20"/>
        </w:rPr>
        <w:t>обычного проживания ребенка, непосредственно или с помощью Центрального органа этого государства, с запросом о получении полномочий на осуществление юрисдикции для принятия мер защиты, которые они сочтут необходимыми, либо</w:t>
      </w:r>
    </w:p>
    <w:p w:rsidR="005176D6" w:rsidRDefault="005176D6">
      <w:pPr>
        <w:spacing w:line="376" w:lineRule="exact"/>
        <w:rPr>
          <w:rFonts w:ascii="Gabriola" w:eastAsia="Gabriola" w:hAnsi="Gabriola" w:cs="Gabriola"/>
          <w:sz w:val="20"/>
          <w:szCs w:val="20"/>
        </w:rPr>
      </w:pPr>
    </w:p>
    <w:p w:rsidR="005176D6" w:rsidRDefault="00E767E3">
      <w:pPr>
        <w:numPr>
          <w:ilvl w:val="0"/>
          <w:numId w:val="20"/>
        </w:numPr>
        <w:tabs>
          <w:tab w:val="left" w:pos="676"/>
        </w:tabs>
        <w:ind w:right="20" w:firstLine="536"/>
        <w:rPr>
          <w:rFonts w:ascii="Gabriola" w:eastAsia="Gabriola" w:hAnsi="Gabriola" w:cs="Gabriola"/>
          <w:sz w:val="20"/>
          <w:szCs w:val="20"/>
        </w:rPr>
      </w:pPr>
      <w:r>
        <w:rPr>
          <w:rFonts w:ascii="Gabriola" w:eastAsia="Gabriola" w:hAnsi="Gabriola" w:cs="Gabriola"/>
          <w:sz w:val="20"/>
          <w:szCs w:val="20"/>
        </w:rPr>
        <w:t>предложить сторонам подать такой</w:t>
      </w:r>
      <w:r>
        <w:rPr>
          <w:rFonts w:ascii="Gabriola" w:eastAsia="Gabriola" w:hAnsi="Gabriola" w:cs="Gabriola"/>
          <w:sz w:val="20"/>
          <w:szCs w:val="20"/>
        </w:rPr>
        <w:t xml:space="preserve"> запрос в орган Договаривающегося государства места обычного проживания ребенка.</w:t>
      </w:r>
    </w:p>
    <w:p w:rsidR="005176D6" w:rsidRDefault="005176D6">
      <w:pPr>
        <w:spacing w:line="379" w:lineRule="exact"/>
        <w:rPr>
          <w:sz w:val="20"/>
          <w:szCs w:val="20"/>
        </w:rPr>
      </w:pPr>
    </w:p>
    <w:p w:rsidR="005176D6" w:rsidRDefault="00E767E3">
      <w:pPr>
        <w:numPr>
          <w:ilvl w:val="0"/>
          <w:numId w:val="21"/>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Соответствующие органы могут перейти к обмену мнениями.</w:t>
      </w:r>
    </w:p>
    <w:p w:rsidR="005176D6" w:rsidRDefault="005176D6">
      <w:pPr>
        <w:spacing w:line="374" w:lineRule="exact"/>
        <w:rPr>
          <w:rFonts w:ascii="Gabriola" w:eastAsia="Gabriola" w:hAnsi="Gabriola" w:cs="Gabriola"/>
          <w:sz w:val="20"/>
          <w:szCs w:val="20"/>
        </w:rPr>
      </w:pPr>
    </w:p>
    <w:p w:rsidR="005176D6" w:rsidRDefault="00E767E3">
      <w:pPr>
        <w:numPr>
          <w:ilvl w:val="0"/>
          <w:numId w:val="21"/>
        </w:numPr>
        <w:tabs>
          <w:tab w:val="left" w:pos="915"/>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Орган, который инициировал запрос, может осуществлять юрисдикцию вместо органа Договаривающегося государства места об</w:t>
      </w:r>
      <w:r>
        <w:rPr>
          <w:rFonts w:ascii="Gabriola" w:eastAsia="Gabriola" w:hAnsi="Gabriola" w:cs="Gabriola"/>
          <w:sz w:val="20"/>
          <w:szCs w:val="20"/>
        </w:rPr>
        <w:t>ычного проживания ребенка, только в том случае если последний согласился с таким запросом.</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10</w:t>
      </w:r>
    </w:p>
    <w:p w:rsidR="005176D6" w:rsidRDefault="005176D6">
      <w:pPr>
        <w:spacing w:line="204" w:lineRule="exact"/>
        <w:rPr>
          <w:sz w:val="20"/>
          <w:szCs w:val="20"/>
        </w:rPr>
      </w:pPr>
    </w:p>
    <w:p w:rsidR="005176D6" w:rsidRDefault="00E767E3">
      <w:pPr>
        <w:numPr>
          <w:ilvl w:val="0"/>
          <w:numId w:val="22"/>
        </w:numPr>
        <w:tabs>
          <w:tab w:val="left" w:pos="849"/>
        </w:tabs>
        <w:spacing w:line="191" w:lineRule="auto"/>
        <w:ind w:firstLine="536"/>
        <w:jc w:val="both"/>
        <w:rPr>
          <w:rFonts w:ascii="Gabriola" w:eastAsia="Gabriola" w:hAnsi="Gabriola" w:cs="Gabriola"/>
          <w:sz w:val="20"/>
          <w:szCs w:val="20"/>
        </w:rPr>
      </w:pPr>
      <w:r>
        <w:rPr>
          <w:rFonts w:ascii="Gabriola" w:eastAsia="Gabriola" w:hAnsi="Gabriola" w:cs="Gabriola"/>
          <w:sz w:val="20"/>
          <w:szCs w:val="20"/>
        </w:rPr>
        <w:t xml:space="preserve">Без ущерба для положений </w:t>
      </w:r>
      <w:r>
        <w:rPr>
          <w:rFonts w:ascii="Gabriola" w:eastAsia="Gabriola" w:hAnsi="Gabriola" w:cs="Gabriola"/>
          <w:color w:val="0000FF"/>
          <w:sz w:val="20"/>
          <w:szCs w:val="20"/>
        </w:rPr>
        <w:t>статей 5</w:t>
      </w:r>
      <w:r>
        <w:rPr>
          <w:rFonts w:ascii="Gabriola" w:eastAsia="Gabriola" w:hAnsi="Gabriola" w:cs="Gabriola"/>
          <w:sz w:val="20"/>
          <w:szCs w:val="20"/>
        </w:rPr>
        <w:t xml:space="preserve"> - </w:t>
      </w:r>
      <w:r>
        <w:rPr>
          <w:rFonts w:ascii="Gabriola" w:eastAsia="Gabriola" w:hAnsi="Gabriola" w:cs="Gabriola"/>
          <w:color w:val="0000FF"/>
          <w:sz w:val="20"/>
          <w:szCs w:val="20"/>
        </w:rPr>
        <w:t>9</w:t>
      </w:r>
      <w:r>
        <w:rPr>
          <w:rFonts w:ascii="Gabriola" w:eastAsia="Gabriola" w:hAnsi="Gabriola" w:cs="Gabriola"/>
          <w:sz w:val="20"/>
          <w:szCs w:val="20"/>
        </w:rPr>
        <w:t xml:space="preserve"> органы Договаривающегося государства, которые осуществляют юрисдикцию в отношении рассмотрения заявления о расторже</w:t>
      </w:r>
      <w:r>
        <w:rPr>
          <w:rFonts w:ascii="Gabriola" w:eastAsia="Gabriola" w:hAnsi="Gabriola" w:cs="Gabriola"/>
          <w:sz w:val="20"/>
          <w:szCs w:val="20"/>
        </w:rPr>
        <w:t xml:space="preserve">нии брака или раздельном проживании родителей ребенка, обычно проживающего в другом Договаривающемся государстве, или о признании их брака недействительным, могут, если это предусмотрено правом их государства, принять меры, направленные на защиту личности </w:t>
      </w:r>
      <w:r>
        <w:rPr>
          <w:rFonts w:ascii="Gabriola" w:eastAsia="Gabriola" w:hAnsi="Gabriola" w:cs="Gabriola"/>
          <w:sz w:val="20"/>
          <w:szCs w:val="20"/>
        </w:rPr>
        <w:t>или имущества такого ребенка, если:</w:t>
      </w:r>
    </w:p>
    <w:p w:rsidR="005176D6" w:rsidRDefault="005176D6">
      <w:pPr>
        <w:spacing w:line="178" w:lineRule="exact"/>
        <w:rPr>
          <w:sz w:val="20"/>
          <w:szCs w:val="20"/>
        </w:rPr>
      </w:pPr>
    </w:p>
    <w:p w:rsidR="005176D6" w:rsidRDefault="00E767E3">
      <w:pPr>
        <w:numPr>
          <w:ilvl w:val="0"/>
          <w:numId w:val="23"/>
        </w:numPr>
        <w:tabs>
          <w:tab w:val="left" w:pos="779"/>
        </w:tabs>
        <w:ind w:right="20" w:firstLine="536"/>
        <w:rPr>
          <w:rFonts w:ascii="Gabriola" w:eastAsia="Gabriola" w:hAnsi="Gabriola" w:cs="Gabriola"/>
          <w:sz w:val="17"/>
          <w:szCs w:val="17"/>
        </w:rPr>
      </w:pPr>
      <w:r>
        <w:rPr>
          <w:rFonts w:ascii="Gabriola" w:eastAsia="Gabriola" w:hAnsi="Gabriola" w:cs="Gabriola"/>
          <w:sz w:val="17"/>
          <w:szCs w:val="17"/>
        </w:rPr>
        <w:t>на момент начала процесса один из родителей обычно проживает в этом государстве и один из них несет родительскую ответственность в отношении ребенка, и</w:t>
      </w:r>
    </w:p>
    <w:p w:rsidR="005176D6" w:rsidRDefault="005176D6">
      <w:pPr>
        <w:spacing w:line="200" w:lineRule="exact"/>
        <w:rPr>
          <w:rFonts w:ascii="Gabriola" w:eastAsia="Gabriola" w:hAnsi="Gabriola" w:cs="Gabriola"/>
          <w:sz w:val="17"/>
          <w:szCs w:val="17"/>
        </w:rPr>
      </w:pPr>
    </w:p>
    <w:p w:rsidR="005176D6" w:rsidRDefault="005176D6">
      <w:pPr>
        <w:spacing w:line="347" w:lineRule="exact"/>
        <w:rPr>
          <w:rFonts w:ascii="Gabriola" w:eastAsia="Gabriola" w:hAnsi="Gabriola" w:cs="Gabriola"/>
          <w:sz w:val="17"/>
          <w:szCs w:val="17"/>
        </w:rPr>
      </w:pPr>
    </w:p>
    <w:p w:rsidR="005176D6" w:rsidRDefault="00E767E3">
      <w:pPr>
        <w:numPr>
          <w:ilvl w:val="0"/>
          <w:numId w:val="23"/>
        </w:numPr>
        <w:tabs>
          <w:tab w:val="left" w:pos="815"/>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юрисдикция этих органов принимать такие меры одобрена родителями,</w:t>
      </w:r>
      <w:r>
        <w:rPr>
          <w:rFonts w:ascii="Gabriola" w:eastAsia="Gabriola" w:hAnsi="Gabriola" w:cs="Gabriola"/>
          <w:sz w:val="20"/>
          <w:szCs w:val="20"/>
        </w:rPr>
        <w:t xml:space="preserve"> а равно любым другим лицом, которое несет родительскую ответственность в отношении ребенка, и отвечает наилучшим интересам ребенка.</w:t>
      </w:r>
    </w:p>
    <w:p w:rsidR="005176D6" w:rsidRDefault="005176D6">
      <w:pPr>
        <w:spacing w:line="375" w:lineRule="exact"/>
        <w:rPr>
          <w:sz w:val="20"/>
          <w:szCs w:val="20"/>
        </w:rPr>
      </w:pPr>
    </w:p>
    <w:p w:rsidR="005176D6" w:rsidRDefault="00E767E3">
      <w:pPr>
        <w:numPr>
          <w:ilvl w:val="0"/>
          <w:numId w:val="24"/>
        </w:numPr>
        <w:tabs>
          <w:tab w:val="left" w:pos="795"/>
        </w:tabs>
        <w:spacing w:line="205" w:lineRule="auto"/>
        <w:ind w:right="20" w:firstLine="536"/>
        <w:jc w:val="both"/>
        <w:rPr>
          <w:rFonts w:ascii="Gabriola" w:eastAsia="Gabriola" w:hAnsi="Gabriola" w:cs="Gabriola"/>
          <w:sz w:val="20"/>
          <w:szCs w:val="20"/>
        </w:rPr>
      </w:pPr>
      <w:r>
        <w:rPr>
          <w:rFonts w:ascii="Gabriola" w:eastAsia="Gabriola" w:hAnsi="Gabriola" w:cs="Gabriola"/>
          <w:sz w:val="20"/>
          <w:szCs w:val="20"/>
        </w:rPr>
        <w:t xml:space="preserve">Предусмотренная </w:t>
      </w:r>
      <w:r>
        <w:rPr>
          <w:rFonts w:ascii="Gabriola" w:eastAsia="Gabriola" w:hAnsi="Gabriola" w:cs="Gabriola"/>
          <w:color w:val="0000FF"/>
          <w:sz w:val="20"/>
          <w:szCs w:val="20"/>
        </w:rPr>
        <w:t>пунктом 1</w:t>
      </w:r>
      <w:r>
        <w:rPr>
          <w:rFonts w:ascii="Gabriola" w:eastAsia="Gabriola" w:hAnsi="Gabriola" w:cs="Gabriola"/>
          <w:sz w:val="20"/>
          <w:szCs w:val="20"/>
        </w:rPr>
        <w:t xml:space="preserve"> юрисдикция по принятию мер для защиты ребенка, прекращается с момента вынесения окончательного р</w:t>
      </w:r>
      <w:r>
        <w:rPr>
          <w:rFonts w:ascii="Gabriola" w:eastAsia="Gabriola" w:hAnsi="Gabriola" w:cs="Gabriola"/>
          <w:sz w:val="20"/>
          <w:szCs w:val="20"/>
        </w:rPr>
        <w:t>ешения об удовлетворении или отклонении заявления о расторжении брака, раздельном проживании родителей ребенка или признании их брака недействительным либо с момента завершения процесса по другой причине.</w:t>
      </w:r>
    </w:p>
    <w:p w:rsidR="005176D6" w:rsidRDefault="005176D6">
      <w:pPr>
        <w:spacing w:line="294" w:lineRule="exact"/>
        <w:rPr>
          <w:sz w:val="20"/>
          <w:szCs w:val="20"/>
        </w:rPr>
      </w:pPr>
    </w:p>
    <w:p w:rsidR="005176D6" w:rsidRDefault="00E767E3">
      <w:pPr>
        <w:jc w:val="center"/>
        <w:rPr>
          <w:sz w:val="20"/>
          <w:szCs w:val="20"/>
        </w:rPr>
      </w:pPr>
      <w:r>
        <w:rPr>
          <w:rFonts w:ascii="Gabriola" w:eastAsia="Gabriola" w:hAnsi="Gabriola" w:cs="Gabriola"/>
          <w:sz w:val="20"/>
          <w:szCs w:val="20"/>
        </w:rPr>
        <w:t>Статья 11</w:t>
      </w:r>
    </w:p>
    <w:p w:rsidR="005176D6" w:rsidRDefault="005176D6">
      <w:pPr>
        <w:spacing w:line="204" w:lineRule="exact"/>
        <w:rPr>
          <w:sz w:val="20"/>
          <w:szCs w:val="20"/>
        </w:rPr>
      </w:pPr>
    </w:p>
    <w:p w:rsidR="005176D6" w:rsidRDefault="00E767E3">
      <w:pPr>
        <w:numPr>
          <w:ilvl w:val="0"/>
          <w:numId w:val="25"/>
        </w:numPr>
        <w:tabs>
          <w:tab w:val="left" w:pos="783"/>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Во всех срочных случаях органы любого Д</w:t>
      </w:r>
      <w:r>
        <w:rPr>
          <w:rFonts w:ascii="Gabriola" w:eastAsia="Gabriola" w:hAnsi="Gabriola" w:cs="Gabriola"/>
          <w:sz w:val="20"/>
          <w:szCs w:val="20"/>
        </w:rPr>
        <w:t>оговаривающегося государства, на территории которого находится ребенок или его имущество, обладают юрисдикцией по принятию любых необходимых мер защиты.</w:t>
      </w:r>
    </w:p>
    <w:p w:rsidR="005176D6" w:rsidRDefault="005176D6">
      <w:pPr>
        <w:spacing w:line="175" w:lineRule="exact"/>
        <w:rPr>
          <w:rFonts w:ascii="Gabriola" w:eastAsia="Gabriola" w:hAnsi="Gabriola" w:cs="Gabriola"/>
          <w:sz w:val="20"/>
          <w:szCs w:val="20"/>
        </w:rPr>
      </w:pPr>
    </w:p>
    <w:p w:rsidR="005176D6" w:rsidRDefault="00E767E3">
      <w:pPr>
        <w:numPr>
          <w:ilvl w:val="0"/>
          <w:numId w:val="25"/>
        </w:numPr>
        <w:tabs>
          <w:tab w:val="left" w:pos="885"/>
        </w:tabs>
        <w:spacing w:line="186" w:lineRule="auto"/>
        <w:ind w:firstLine="536"/>
        <w:jc w:val="both"/>
        <w:rPr>
          <w:rFonts w:ascii="Gabriola" w:eastAsia="Gabriola" w:hAnsi="Gabriola" w:cs="Gabriola"/>
          <w:sz w:val="17"/>
          <w:szCs w:val="17"/>
        </w:rPr>
      </w:pPr>
      <w:r>
        <w:rPr>
          <w:rFonts w:ascii="Gabriola" w:eastAsia="Gabriola" w:hAnsi="Gabriola" w:cs="Gabriola"/>
          <w:sz w:val="17"/>
          <w:szCs w:val="17"/>
        </w:rPr>
        <w:t>Меры, принятые в соответствии с предыдущим пунктом в отношении ребенка, обычно проживающего в Договари</w:t>
      </w:r>
      <w:r>
        <w:rPr>
          <w:rFonts w:ascii="Gabriola" w:eastAsia="Gabriola" w:hAnsi="Gabriola" w:cs="Gabriola"/>
          <w:sz w:val="17"/>
          <w:szCs w:val="17"/>
        </w:rPr>
        <w:t>вающемся государстве, прекращаются, как только органы, обладающие</w:t>
      </w:r>
    </w:p>
    <w:p w:rsidR="005176D6" w:rsidRDefault="00E767E3">
      <w:pPr>
        <w:spacing w:line="20" w:lineRule="exact"/>
        <w:rPr>
          <w:sz w:val="20"/>
          <w:szCs w:val="20"/>
        </w:rPr>
      </w:pPr>
      <w:r>
        <w:rPr>
          <w:noProof/>
          <w:sz w:val="20"/>
          <w:szCs w:val="20"/>
        </w:rPr>
        <w:drawing>
          <wp:anchor distT="0" distB="0" distL="114300" distR="114300" simplePos="0" relativeHeight="251634176" behindDoc="1" locked="0" layoutInCell="0" allowOverlap="1">
            <wp:simplePos x="0" y="0"/>
            <wp:positionH relativeFrom="column">
              <wp:posOffset>-3175</wp:posOffset>
            </wp:positionH>
            <wp:positionV relativeFrom="paragraph">
              <wp:posOffset>102870</wp:posOffset>
            </wp:positionV>
            <wp:extent cx="6479540" cy="190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00"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40"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28" w:lineRule="exact"/>
        <w:rPr>
          <w:sz w:val="20"/>
          <w:szCs w:val="20"/>
        </w:rPr>
      </w:pPr>
    </w:p>
    <w:p w:rsidR="005176D6" w:rsidRDefault="00E767E3">
      <w:pPr>
        <w:rPr>
          <w:sz w:val="20"/>
          <w:szCs w:val="20"/>
        </w:rPr>
      </w:pPr>
      <w:r>
        <w:rPr>
          <w:rFonts w:ascii="DejaVu Sans" w:eastAsia="DejaVu Sans" w:hAnsi="DejaVu Sans" w:cs="DejaVu Sans"/>
          <w:sz w:val="19"/>
          <w:szCs w:val="19"/>
        </w:rPr>
        <w:t>Страница 6 из 34</w:t>
      </w:r>
    </w:p>
    <w:p w:rsidR="005176D6" w:rsidRDefault="005176D6">
      <w:pPr>
        <w:sectPr w:rsidR="005176D6">
          <w:type w:val="continuous"/>
          <w:pgSz w:w="11900" w:h="16837"/>
          <w:pgMar w:top="516" w:right="566" w:bottom="2" w:left="1140" w:header="0" w:footer="0" w:gutter="0"/>
          <w:cols w:num="3" w:space="720" w:equalWidth="0">
            <w:col w:w="3320" w:space="720"/>
            <w:col w:w="3620" w:space="720"/>
            <w:col w:w="182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 xml:space="preserve">"Конвенция о юрисдикции, применимом </w:t>
            </w:r>
            <w:r>
              <w:rPr>
                <w:rFonts w:ascii="DejaVu Sans" w:eastAsia="DejaVu Sans" w:hAnsi="DejaVu Sans" w:cs="DejaVu Sans"/>
                <w:sz w:val="16"/>
                <w:szCs w:val="16"/>
              </w:rPr>
              <w:t>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35200"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rPr>
          <w:sz w:val="20"/>
          <w:szCs w:val="20"/>
        </w:rPr>
      </w:pPr>
      <w:r>
        <w:rPr>
          <w:rFonts w:ascii="Gabriola" w:eastAsia="Gabriola" w:hAnsi="Gabriola" w:cs="Gabriola"/>
          <w:sz w:val="20"/>
          <w:szCs w:val="20"/>
        </w:rPr>
        <w:t xml:space="preserve">юрисдикцией в соответствии со </w:t>
      </w:r>
      <w:r>
        <w:rPr>
          <w:rFonts w:ascii="Gabriola" w:eastAsia="Gabriola" w:hAnsi="Gabriola" w:cs="Gabriola"/>
          <w:color w:val="0000FF"/>
          <w:sz w:val="20"/>
          <w:szCs w:val="20"/>
        </w:rPr>
        <w:t>статьями 5</w:t>
      </w:r>
      <w:r>
        <w:rPr>
          <w:rFonts w:ascii="Gabriola" w:eastAsia="Gabriola" w:hAnsi="Gabriola" w:cs="Gabriola"/>
          <w:sz w:val="20"/>
          <w:szCs w:val="20"/>
        </w:rPr>
        <w:t xml:space="preserve"> - </w:t>
      </w:r>
      <w:r>
        <w:rPr>
          <w:rFonts w:ascii="Gabriola" w:eastAsia="Gabriola" w:hAnsi="Gabriola" w:cs="Gabriola"/>
          <w:color w:val="0000FF"/>
          <w:sz w:val="20"/>
          <w:szCs w:val="20"/>
        </w:rPr>
        <w:t>10</w:t>
      </w:r>
      <w:r>
        <w:rPr>
          <w:rFonts w:ascii="Gabriola" w:eastAsia="Gabriola" w:hAnsi="Gabriola" w:cs="Gabriola"/>
          <w:sz w:val="20"/>
          <w:szCs w:val="20"/>
        </w:rPr>
        <w:t xml:space="preserve">, приняли меры, необходимые в данной </w:t>
      </w:r>
      <w:r>
        <w:rPr>
          <w:rFonts w:ascii="Gabriola" w:eastAsia="Gabriola" w:hAnsi="Gabriola" w:cs="Gabriola"/>
          <w:sz w:val="20"/>
          <w:szCs w:val="20"/>
        </w:rPr>
        <w:t>ситуации.</w:t>
      </w:r>
    </w:p>
    <w:p w:rsidR="005176D6" w:rsidRDefault="005176D6">
      <w:pPr>
        <w:spacing w:line="374" w:lineRule="exact"/>
        <w:rPr>
          <w:sz w:val="20"/>
          <w:szCs w:val="20"/>
        </w:rPr>
      </w:pPr>
    </w:p>
    <w:p w:rsidR="005176D6" w:rsidRDefault="00E767E3">
      <w:pPr>
        <w:numPr>
          <w:ilvl w:val="0"/>
          <w:numId w:val="26"/>
        </w:numPr>
        <w:tabs>
          <w:tab w:val="left" w:pos="827"/>
        </w:tabs>
        <w:spacing w:line="205" w:lineRule="auto"/>
        <w:ind w:firstLine="536"/>
        <w:jc w:val="both"/>
        <w:rPr>
          <w:rFonts w:ascii="Gabriola" w:eastAsia="Gabriola" w:hAnsi="Gabriola" w:cs="Gabriola"/>
          <w:sz w:val="20"/>
          <w:szCs w:val="20"/>
        </w:rPr>
      </w:pPr>
      <w:r>
        <w:rPr>
          <w:rFonts w:ascii="Gabriola" w:eastAsia="Gabriola" w:hAnsi="Gabriola" w:cs="Gabriola"/>
          <w:sz w:val="20"/>
          <w:szCs w:val="20"/>
        </w:rPr>
        <w:t xml:space="preserve">Меры, принятые в соответствии с </w:t>
      </w:r>
      <w:r>
        <w:rPr>
          <w:rFonts w:ascii="Gabriola" w:eastAsia="Gabriola" w:hAnsi="Gabriola" w:cs="Gabriola"/>
          <w:color w:val="0000FF"/>
          <w:sz w:val="20"/>
          <w:szCs w:val="20"/>
        </w:rPr>
        <w:t>пунктом 1</w:t>
      </w:r>
      <w:r>
        <w:rPr>
          <w:rFonts w:ascii="Gabriola" w:eastAsia="Gabriola" w:hAnsi="Gabriola" w:cs="Gabriola"/>
          <w:sz w:val="20"/>
          <w:szCs w:val="20"/>
        </w:rPr>
        <w:t xml:space="preserve"> в отношении ребенка, обычно проживающего в государстве, не являющемся Договаривающимся государством, прекращаются в каждом Договаривающемся государстве, как только меры, необходимые в данной ситуации и принятые органами другого государства, были признаны </w:t>
      </w:r>
      <w:r>
        <w:rPr>
          <w:rFonts w:ascii="Gabriola" w:eastAsia="Gabriola" w:hAnsi="Gabriola" w:cs="Gabriola"/>
          <w:sz w:val="20"/>
          <w:szCs w:val="20"/>
        </w:rPr>
        <w:t>в данном Договаривающемся государстве.</w:t>
      </w:r>
    </w:p>
    <w:p w:rsidR="005176D6" w:rsidRDefault="005176D6">
      <w:pPr>
        <w:spacing w:line="294" w:lineRule="exact"/>
        <w:rPr>
          <w:sz w:val="20"/>
          <w:szCs w:val="20"/>
        </w:rPr>
      </w:pPr>
    </w:p>
    <w:p w:rsidR="005176D6" w:rsidRDefault="00E767E3">
      <w:pPr>
        <w:jc w:val="center"/>
        <w:rPr>
          <w:sz w:val="20"/>
          <w:szCs w:val="20"/>
        </w:rPr>
      </w:pPr>
      <w:r>
        <w:rPr>
          <w:rFonts w:ascii="Gabriola" w:eastAsia="Gabriola" w:hAnsi="Gabriola" w:cs="Gabriola"/>
          <w:sz w:val="20"/>
          <w:szCs w:val="20"/>
        </w:rPr>
        <w:t>Статья 12</w:t>
      </w:r>
    </w:p>
    <w:p w:rsidR="005176D6" w:rsidRDefault="005176D6">
      <w:pPr>
        <w:spacing w:line="204" w:lineRule="exact"/>
        <w:rPr>
          <w:sz w:val="20"/>
          <w:szCs w:val="20"/>
        </w:rPr>
      </w:pPr>
    </w:p>
    <w:p w:rsidR="005176D6" w:rsidRDefault="00E767E3">
      <w:pPr>
        <w:numPr>
          <w:ilvl w:val="0"/>
          <w:numId w:val="27"/>
        </w:numPr>
        <w:tabs>
          <w:tab w:val="left" w:pos="817"/>
        </w:tabs>
        <w:spacing w:line="191" w:lineRule="auto"/>
        <w:ind w:firstLine="536"/>
        <w:jc w:val="both"/>
        <w:rPr>
          <w:rFonts w:ascii="Gabriola" w:eastAsia="Gabriola" w:hAnsi="Gabriola" w:cs="Gabriola"/>
          <w:sz w:val="20"/>
          <w:szCs w:val="20"/>
        </w:rPr>
      </w:pPr>
      <w:r>
        <w:rPr>
          <w:rFonts w:ascii="Gabriola" w:eastAsia="Gabriola" w:hAnsi="Gabriola" w:cs="Gabriola"/>
          <w:sz w:val="20"/>
          <w:szCs w:val="20"/>
        </w:rPr>
        <w:t xml:space="preserve">С учетом </w:t>
      </w:r>
      <w:r>
        <w:rPr>
          <w:rFonts w:ascii="Gabriola" w:eastAsia="Gabriola" w:hAnsi="Gabriola" w:cs="Gabriola"/>
          <w:color w:val="0000FF"/>
          <w:sz w:val="20"/>
          <w:szCs w:val="20"/>
        </w:rPr>
        <w:t>статьи 7</w:t>
      </w:r>
      <w:r>
        <w:rPr>
          <w:rFonts w:ascii="Gabriola" w:eastAsia="Gabriola" w:hAnsi="Gabriola" w:cs="Gabriola"/>
          <w:sz w:val="20"/>
          <w:szCs w:val="20"/>
        </w:rPr>
        <w:t xml:space="preserve"> органы Договаривающегося государства, на территории которого находится ребенок или имущество, принадлежащее ребенку, обладают юрисдикцией по принятию мер временного характера для защиты л</w:t>
      </w:r>
      <w:r>
        <w:rPr>
          <w:rFonts w:ascii="Gabriola" w:eastAsia="Gabriola" w:hAnsi="Gabriola" w:cs="Gabriola"/>
          <w:sz w:val="20"/>
          <w:szCs w:val="20"/>
        </w:rPr>
        <w:t xml:space="preserve">ичности или имущества ребенка, имеющие территориальное действие, ограниченное данным государством, в той степени, в которой такие меры являются совместимыми с мерами, уже принятыми органами, обладающими юрисдикцией в соответствии со </w:t>
      </w:r>
      <w:r>
        <w:rPr>
          <w:rFonts w:ascii="Gabriola" w:eastAsia="Gabriola" w:hAnsi="Gabriola" w:cs="Gabriola"/>
          <w:color w:val="0000FF"/>
          <w:sz w:val="20"/>
          <w:szCs w:val="20"/>
        </w:rPr>
        <w:t>статьями 5</w:t>
      </w:r>
      <w:r>
        <w:rPr>
          <w:rFonts w:ascii="Gabriola" w:eastAsia="Gabriola" w:hAnsi="Gabriola" w:cs="Gabriola"/>
          <w:sz w:val="20"/>
          <w:szCs w:val="20"/>
        </w:rPr>
        <w:t xml:space="preserve"> - </w:t>
      </w:r>
      <w:r>
        <w:rPr>
          <w:rFonts w:ascii="Gabriola" w:eastAsia="Gabriola" w:hAnsi="Gabriola" w:cs="Gabriola"/>
          <w:color w:val="0000FF"/>
          <w:sz w:val="20"/>
          <w:szCs w:val="20"/>
        </w:rPr>
        <w:t>10</w:t>
      </w:r>
      <w:r>
        <w:rPr>
          <w:rFonts w:ascii="Gabriola" w:eastAsia="Gabriola" w:hAnsi="Gabriola" w:cs="Gabriola"/>
          <w:sz w:val="20"/>
          <w:szCs w:val="20"/>
        </w:rPr>
        <w:t>.</w:t>
      </w:r>
    </w:p>
    <w:p w:rsidR="005176D6" w:rsidRDefault="005176D6">
      <w:pPr>
        <w:spacing w:line="178" w:lineRule="exact"/>
        <w:rPr>
          <w:rFonts w:ascii="Gabriola" w:eastAsia="Gabriola" w:hAnsi="Gabriola" w:cs="Gabriola"/>
          <w:sz w:val="20"/>
          <w:szCs w:val="20"/>
        </w:rPr>
      </w:pPr>
    </w:p>
    <w:p w:rsidR="005176D6" w:rsidRDefault="00E767E3">
      <w:pPr>
        <w:numPr>
          <w:ilvl w:val="0"/>
          <w:numId w:val="27"/>
        </w:numPr>
        <w:tabs>
          <w:tab w:val="left" w:pos="885"/>
        </w:tabs>
        <w:spacing w:line="205" w:lineRule="auto"/>
        <w:ind w:firstLine="536"/>
        <w:jc w:val="both"/>
        <w:rPr>
          <w:rFonts w:ascii="Gabriola" w:eastAsia="Gabriola" w:hAnsi="Gabriola" w:cs="Gabriola"/>
          <w:sz w:val="20"/>
          <w:szCs w:val="20"/>
        </w:rPr>
      </w:pPr>
      <w:r>
        <w:rPr>
          <w:rFonts w:ascii="Gabriola" w:eastAsia="Gabriola" w:hAnsi="Gabriola" w:cs="Gabriola"/>
          <w:sz w:val="20"/>
          <w:szCs w:val="20"/>
        </w:rPr>
        <w:t>Меры,</w:t>
      </w:r>
      <w:r>
        <w:rPr>
          <w:rFonts w:ascii="Gabriola" w:eastAsia="Gabriola" w:hAnsi="Gabriola" w:cs="Gabriola"/>
          <w:sz w:val="20"/>
          <w:szCs w:val="20"/>
        </w:rPr>
        <w:t xml:space="preserve"> принятые в соответствии с предыдущим </w:t>
      </w:r>
      <w:r>
        <w:rPr>
          <w:rFonts w:ascii="Gabriola" w:eastAsia="Gabriola" w:hAnsi="Gabriola" w:cs="Gabriola"/>
          <w:color w:val="0000FF"/>
          <w:sz w:val="20"/>
          <w:szCs w:val="20"/>
        </w:rPr>
        <w:t>пунктом</w:t>
      </w:r>
      <w:r>
        <w:rPr>
          <w:rFonts w:ascii="Gabriola" w:eastAsia="Gabriola" w:hAnsi="Gabriola" w:cs="Gabriola"/>
          <w:sz w:val="20"/>
          <w:szCs w:val="20"/>
        </w:rPr>
        <w:t xml:space="preserve"> в отношении ребенка, обычно проживающего в Договаривающемся государстве, прекращаются, как только органы, обладающие юрисдикцией в соответствии со статьями 5 - 10, приняли решение в отношении мер защиты, которы</w:t>
      </w:r>
      <w:r>
        <w:rPr>
          <w:rFonts w:ascii="Gabriola" w:eastAsia="Gabriola" w:hAnsi="Gabriola" w:cs="Gabriola"/>
          <w:sz w:val="20"/>
          <w:szCs w:val="20"/>
        </w:rPr>
        <w:t>е могут быть необходимы в данной ситуации.</w:t>
      </w:r>
    </w:p>
    <w:p w:rsidR="005176D6" w:rsidRDefault="005176D6">
      <w:pPr>
        <w:spacing w:line="376" w:lineRule="exact"/>
        <w:rPr>
          <w:rFonts w:ascii="Gabriola" w:eastAsia="Gabriola" w:hAnsi="Gabriola" w:cs="Gabriola"/>
          <w:sz w:val="20"/>
          <w:szCs w:val="20"/>
        </w:rPr>
      </w:pPr>
    </w:p>
    <w:p w:rsidR="005176D6" w:rsidRDefault="00E767E3">
      <w:pPr>
        <w:numPr>
          <w:ilvl w:val="0"/>
          <w:numId w:val="27"/>
        </w:numPr>
        <w:tabs>
          <w:tab w:val="left" w:pos="827"/>
        </w:tabs>
        <w:spacing w:line="205" w:lineRule="auto"/>
        <w:ind w:firstLine="536"/>
        <w:jc w:val="both"/>
        <w:rPr>
          <w:rFonts w:ascii="Gabriola" w:eastAsia="Gabriola" w:hAnsi="Gabriola" w:cs="Gabriola"/>
          <w:sz w:val="20"/>
          <w:szCs w:val="20"/>
        </w:rPr>
      </w:pPr>
      <w:r>
        <w:rPr>
          <w:rFonts w:ascii="Gabriola" w:eastAsia="Gabriola" w:hAnsi="Gabriola" w:cs="Gabriola"/>
          <w:sz w:val="20"/>
          <w:szCs w:val="20"/>
        </w:rPr>
        <w:t xml:space="preserve">Меры, принятые в соответствии с </w:t>
      </w:r>
      <w:r>
        <w:rPr>
          <w:rFonts w:ascii="Gabriola" w:eastAsia="Gabriola" w:hAnsi="Gabriola" w:cs="Gabriola"/>
          <w:color w:val="0000FF"/>
          <w:sz w:val="20"/>
          <w:szCs w:val="20"/>
        </w:rPr>
        <w:t>пунктом 1</w:t>
      </w:r>
      <w:r>
        <w:rPr>
          <w:rFonts w:ascii="Gabriola" w:eastAsia="Gabriola" w:hAnsi="Gabriola" w:cs="Gabriola"/>
          <w:sz w:val="20"/>
          <w:szCs w:val="20"/>
        </w:rPr>
        <w:t xml:space="preserve"> в отношении ребенка, обычно проживающего в государстве, не являющемся Договаривающимся государством, прекращаются в Договаривающемся государстве, где были приняты эти мер</w:t>
      </w:r>
      <w:r>
        <w:rPr>
          <w:rFonts w:ascii="Gabriola" w:eastAsia="Gabriola" w:hAnsi="Gabriola" w:cs="Gabriola"/>
          <w:sz w:val="20"/>
          <w:szCs w:val="20"/>
        </w:rPr>
        <w:t>ы, как только меры, необходимые в данной ситуации и принятые органами другого государства признаны в данном Договаривающемся государстве.</w:t>
      </w:r>
    </w:p>
    <w:p w:rsidR="005176D6" w:rsidRDefault="005176D6">
      <w:pPr>
        <w:spacing w:line="294" w:lineRule="exact"/>
        <w:rPr>
          <w:sz w:val="20"/>
          <w:szCs w:val="20"/>
        </w:rPr>
      </w:pPr>
    </w:p>
    <w:p w:rsidR="005176D6" w:rsidRDefault="00E767E3">
      <w:pPr>
        <w:jc w:val="center"/>
        <w:rPr>
          <w:sz w:val="20"/>
          <w:szCs w:val="20"/>
        </w:rPr>
      </w:pPr>
      <w:r>
        <w:rPr>
          <w:rFonts w:ascii="Gabriola" w:eastAsia="Gabriola" w:hAnsi="Gabriola" w:cs="Gabriola"/>
          <w:sz w:val="20"/>
          <w:szCs w:val="20"/>
        </w:rPr>
        <w:t>Статья 13</w:t>
      </w:r>
    </w:p>
    <w:p w:rsidR="005176D6" w:rsidRDefault="005176D6">
      <w:pPr>
        <w:spacing w:line="204" w:lineRule="exact"/>
        <w:rPr>
          <w:sz w:val="20"/>
          <w:szCs w:val="20"/>
        </w:rPr>
      </w:pPr>
    </w:p>
    <w:p w:rsidR="005176D6" w:rsidRDefault="00E767E3">
      <w:pPr>
        <w:numPr>
          <w:ilvl w:val="0"/>
          <w:numId w:val="28"/>
        </w:numPr>
        <w:tabs>
          <w:tab w:val="left" w:pos="769"/>
        </w:tabs>
        <w:spacing w:line="191" w:lineRule="auto"/>
        <w:ind w:firstLine="536"/>
        <w:jc w:val="both"/>
        <w:rPr>
          <w:rFonts w:ascii="Gabriola" w:eastAsia="Gabriola" w:hAnsi="Gabriola" w:cs="Gabriola"/>
          <w:sz w:val="20"/>
          <w:szCs w:val="20"/>
        </w:rPr>
      </w:pPr>
      <w:r>
        <w:rPr>
          <w:rFonts w:ascii="Gabriola" w:eastAsia="Gabriola" w:hAnsi="Gabriola" w:cs="Gabriola"/>
          <w:sz w:val="20"/>
          <w:szCs w:val="20"/>
        </w:rPr>
        <w:t xml:space="preserve">Органы Договаривающегося государства, обладающие юрисдикцией в соответствии со </w:t>
      </w:r>
      <w:r>
        <w:rPr>
          <w:rFonts w:ascii="Gabriola" w:eastAsia="Gabriola" w:hAnsi="Gabriola" w:cs="Gabriola"/>
          <w:color w:val="0000FF"/>
          <w:sz w:val="20"/>
          <w:szCs w:val="20"/>
        </w:rPr>
        <w:t>статьями 5</w:t>
      </w:r>
      <w:r>
        <w:rPr>
          <w:rFonts w:ascii="Gabriola" w:eastAsia="Gabriola" w:hAnsi="Gabriola" w:cs="Gabriola"/>
          <w:sz w:val="20"/>
          <w:szCs w:val="20"/>
        </w:rPr>
        <w:t xml:space="preserve"> - </w:t>
      </w:r>
      <w:r>
        <w:rPr>
          <w:rFonts w:ascii="Gabriola" w:eastAsia="Gabriola" w:hAnsi="Gabriola" w:cs="Gabriola"/>
          <w:color w:val="0000FF"/>
          <w:sz w:val="20"/>
          <w:szCs w:val="20"/>
        </w:rPr>
        <w:t xml:space="preserve">10 </w:t>
      </w:r>
      <w:r>
        <w:rPr>
          <w:rFonts w:ascii="Gabriola" w:eastAsia="Gabriola" w:hAnsi="Gabriola" w:cs="Gabriola"/>
          <w:color w:val="000000"/>
          <w:sz w:val="20"/>
          <w:szCs w:val="20"/>
        </w:rPr>
        <w:t>по принятию</w:t>
      </w:r>
      <w:r>
        <w:rPr>
          <w:rFonts w:ascii="Gabriola" w:eastAsia="Gabriola" w:hAnsi="Gabriola" w:cs="Gabriola"/>
          <w:color w:val="000000"/>
          <w:sz w:val="20"/>
          <w:szCs w:val="20"/>
        </w:rPr>
        <w:t xml:space="preserve"> мер по защите личности или имущества ребенка, должны воздержаться от осуществления</w:t>
      </w:r>
      <w:r>
        <w:rPr>
          <w:rFonts w:ascii="Gabriola" w:eastAsia="Gabriola" w:hAnsi="Gabriola" w:cs="Gabriola"/>
          <w:color w:val="0000FF"/>
          <w:sz w:val="20"/>
          <w:szCs w:val="20"/>
        </w:rPr>
        <w:t xml:space="preserve"> </w:t>
      </w:r>
      <w:r>
        <w:rPr>
          <w:rFonts w:ascii="Gabriola" w:eastAsia="Gabriola" w:hAnsi="Gabriola" w:cs="Gabriola"/>
          <w:color w:val="000000"/>
          <w:sz w:val="20"/>
          <w:szCs w:val="20"/>
        </w:rPr>
        <w:t>этой юрисдикции, если на момент начала процесса соответствующие меры были запрошены у органов другого Договаривающегося государства, обладающих юрисдикцией в соответствии с</w:t>
      </w:r>
      <w:r>
        <w:rPr>
          <w:rFonts w:ascii="Gabriola" w:eastAsia="Gabriola" w:hAnsi="Gabriola" w:cs="Gabriola"/>
          <w:color w:val="000000"/>
          <w:sz w:val="20"/>
          <w:szCs w:val="20"/>
        </w:rPr>
        <w:t>о статьями 5 - 10 на момент подачи запроса, и все еще находятся на рассмотрении.</w:t>
      </w:r>
    </w:p>
    <w:p w:rsidR="005176D6" w:rsidRDefault="005176D6">
      <w:pPr>
        <w:spacing w:line="178" w:lineRule="exact"/>
        <w:rPr>
          <w:rFonts w:ascii="Gabriola" w:eastAsia="Gabriola" w:hAnsi="Gabriola" w:cs="Gabriola"/>
          <w:sz w:val="20"/>
          <w:szCs w:val="20"/>
        </w:rPr>
      </w:pPr>
    </w:p>
    <w:p w:rsidR="005176D6" w:rsidRDefault="00E767E3">
      <w:pPr>
        <w:numPr>
          <w:ilvl w:val="0"/>
          <w:numId w:val="28"/>
        </w:numPr>
        <w:tabs>
          <w:tab w:val="left" w:pos="821"/>
        </w:tabs>
        <w:ind w:firstLine="536"/>
        <w:rPr>
          <w:rFonts w:ascii="Gabriola" w:eastAsia="Gabriola" w:hAnsi="Gabriola" w:cs="Gabriola"/>
          <w:sz w:val="19"/>
          <w:szCs w:val="19"/>
        </w:rPr>
      </w:pPr>
      <w:r>
        <w:rPr>
          <w:rFonts w:ascii="Gabriola" w:eastAsia="Gabriola" w:hAnsi="Gabriola" w:cs="Gabriola"/>
          <w:sz w:val="19"/>
          <w:szCs w:val="19"/>
        </w:rPr>
        <w:t xml:space="preserve">Положения предыдущего </w:t>
      </w:r>
      <w:r>
        <w:rPr>
          <w:rFonts w:ascii="Gabriola" w:eastAsia="Gabriola" w:hAnsi="Gabriola" w:cs="Gabriola"/>
          <w:color w:val="0000FF"/>
          <w:sz w:val="19"/>
          <w:szCs w:val="19"/>
        </w:rPr>
        <w:t>пункта</w:t>
      </w:r>
      <w:r>
        <w:rPr>
          <w:rFonts w:ascii="Gabriola" w:eastAsia="Gabriola" w:hAnsi="Gabriola" w:cs="Gabriola"/>
          <w:sz w:val="19"/>
          <w:szCs w:val="19"/>
        </w:rPr>
        <w:t xml:space="preserve"> не применяются, если органы, которым первоначально подан запрос о принятии мер, отказались от юрисдикции.</w:t>
      </w:r>
    </w:p>
    <w:p w:rsidR="005176D6" w:rsidRDefault="005176D6">
      <w:pPr>
        <w:spacing w:line="200" w:lineRule="exact"/>
        <w:rPr>
          <w:sz w:val="20"/>
          <w:szCs w:val="20"/>
        </w:rPr>
      </w:pPr>
    </w:p>
    <w:p w:rsidR="005176D6" w:rsidRDefault="005176D6">
      <w:pPr>
        <w:spacing w:line="228" w:lineRule="exact"/>
        <w:rPr>
          <w:sz w:val="20"/>
          <w:szCs w:val="20"/>
        </w:rPr>
      </w:pPr>
    </w:p>
    <w:p w:rsidR="005176D6" w:rsidRDefault="00E767E3">
      <w:pPr>
        <w:jc w:val="center"/>
        <w:rPr>
          <w:sz w:val="20"/>
          <w:szCs w:val="20"/>
        </w:rPr>
      </w:pPr>
      <w:r>
        <w:rPr>
          <w:rFonts w:ascii="Gabriola" w:eastAsia="Gabriola" w:hAnsi="Gabriola" w:cs="Gabriola"/>
          <w:sz w:val="20"/>
          <w:szCs w:val="20"/>
        </w:rPr>
        <w:t>Статья 14</w:t>
      </w:r>
    </w:p>
    <w:p w:rsidR="005176D6" w:rsidRDefault="005176D6">
      <w:pPr>
        <w:spacing w:line="204" w:lineRule="exact"/>
        <w:rPr>
          <w:sz w:val="20"/>
          <w:szCs w:val="20"/>
        </w:rPr>
      </w:pPr>
    </w:p>
    <w:p w:rsidR="005176D6" w:rsidRDefault="00E767E3">
      <w:pPr>
        <w:spacing w:line="205" w:lineRule="auto"/>
        <w:ind w:firstLine="540"/>
        <w:jc w:val="both"/>
        <w:rPr>
          <w:sz w:val="20"/>
          <w:szCs w:val="20"/>
        </w:rPr>
      </w:pPr>
      <w:r>
        <w:rPr>
          <w:rFonts w:ascii="Gabriola" w:eastAsia="Gabriola" w:hAnsi="Gabriola" w:cs="Gabriola"/>
          <w:sz w:val="20"/>
          <w:szCs w:val="20"/>
        </w:rPr>
        <w:t xml:space="preserve">Меры, принятые во исполнение </w:t>
      </w:r>
      <w:r>
        <w:rPr>
          <w:rFonts w:ascii="Gabriola" w:eastAsia="Gabriola" w:hAnsi="Gabriola" w:cs="Gabriola"/>
          <w:color w:val="0000FF"/>
          <w:sz w:val="20"/>
          <w:szCs w:val="20"/>
        </w:rPr>
        <w:t>статей 5</w:t>
      </w:r>
      <w:r>
        <w:rPr>
          <w:rFonts w:ascii="Gabriola" w:eastAsia="Gabriola" w:hAnsi="Gabriola" w:cs="Gabriola"/>
          <w:sz w:val="20"/>
          <w:szCs w:val="20"/>
        </w:rPr>
        <w:t xml:space="preserve"> - </w:t>
      </w:r>
      <w:r>
        <w:rPr>
          <w:rFonts w:ascii="Gabriola" w:eastAsia="Gabriola" w:hAnsi="Gabriola" w:cs="Gabriola"/>
          <w:color w:val="0000FF"/>
          <w:sz w:val="20"/>
          <w:szCs w:val="20"/>
        </w:rPr>
        <w:t>10</w:t>
      </w:r>
      <w:r>
        <w:rPr>
          <w:rFonts w:ascii="Gabriola" w:eastAsia="Gabriola" w:hAnsi="Gabriola" w:cs="Gabriola"/>
          <w:sz w:val="20"/>
          <w:szCs w:val="20"/>
        </w:rPr>
        <w:t>, остаются в силе в соответствии с их условиями, даже если изменение обстоятельств устранило основание, в соответствии с которым осуществлялась юрисдикция, при условии, что органы, обладающие юрисдикцией согласно К</w:t>
      </w:r>
      <w:r>
        <w:rPr>
          <w:rFonts w:ascii="Gabriola" w:eastAsia="Gabriola" w:hAnsi="Gabriola" w:cs="Gabriola"/>
          <w:sz w:val="20"/>
          <w:szCs w:val="20"/>
        </w:rPr>
        <w:t>онвенции, не изменили, не заменили или не прекратили такие меры.</w:t>
      </w:r>
    </w:p>
    <w:p w:rsidR="005176D6" w:rsidRDefault="005176D6">
      <w:pPr>
        <w:spacing w:line="94" w:lineRule="exact"/>
        <w:rPr>
          <w:sz w:val="20"/>
          <w:szCs w:val="20"/>
        </w:rPr>
      </w:pPr>
    </w:p>
    <w:p w:rsidR="005176D6" w:rsidRDefault="00E767E3">
      <w:pPr>
        <w:jc w:val="center"/>
        <w:rPr>
          <w:sz w:val="20"/>
          <w:szCs w:val="20"/>
        </w:rPr>
      </w:pPr>
      <w:r>
        <w:rPr>
          <w:rFonts w:ascii="Gabriola" w:eastAsia="Gabriola" w:hAnsi="Gabriola" w:cs="Gabriola"/>
          <w:sz w:val="20"/>
          <w:szCs w:val="20"/>
        </w:rPr>
        <w:t>Глава III. ПРИМЕНИМОЕ ПРАВО</w:t>
      </w:r>
    </w:p>
    <w:p w:rsidR="005176D6" w:rsidRDefault="005176D6">
      <w:pPr>
        <w:spacing w:line="92" w:lineRule="exact"/>
        <w:rPr>
          <w:sz w:val="20"/>
          <w:szCs w:val="20"/>
        </w:rPr>
      </w:pPr>
    </w:p>
    <w:p w:rsidR="005176D6" w:rsidRDefault="00E767E3">
      <w:pPr>
        <w:jc w:val="center"/>
        <w:rPr>
          <w:sz w:val="20"/>
          <w:szCs w:val="20"/>
        </w:rPr>
      </w:pPr>
      <w:r>
        <w:rPr>
          <w:rFonts w:ascii="Gabriola" w:eastAsia="Gabriola" w:hAnsi="Gabriola" w:cs="Gabriola"/>
          <w:sz w:val="20"/>
          <w:szCs w:val="20"/>
        </w:rPr>
        <w:t>Статья 15</w:t>
      </w:r>
    </w:p>
    <w:p w:rsidR="005176D6" w:rsidRDefault="005176D6">
      <w:pPr>
        <w:spacing w:line="204" w:lineRule="exact"/>
        <w:rPr>
          <w:sz w:val="20"/>
          <w:szCs w:val="20"/>
        </w:rPr>
      </w:pPr>
    </w:p>
    <w:p w:rsidR="005176D6" w:rsidRDefault="00E767E3">
      <w:pPr>
        <w:numPr>
          <w:ilvl w:val="0"/>
          <w:numId w:val="29"/>
        </w:numPr>
        <w:tabs>
          <w:tab w:val="left" w:pos="797"/>
        </w:tabs>
        <w:ind w:firstLine="536"/>
        <w:rPr>
          <w:rFonts w:ascii="Gabriola" w:eastAsia="Gabriola" w:hAnsi="Gabriola" w:cs="Gabriola"/>
          <w:sz w:val="20"/>
          <w:szCs w:val="20"/>
        </w:rPr>
      </w:pPr>
      <w:r>
        <w:rPr>
          <w:rFonts w:ascii="Gabriola" w:eastAsia="Gabriola" w:hAnsi="Gabriola" w:cs="Gabriola"/>
          <w:sz w:val="20"/>
          <w:szCs w:val="20"/>
        </w:rPr>
        <w:t xml:space="preserve">При осуществлении своей юрисдикции согласно положениям </w:t>
      </w:r>
      <w:r>
        <w:rPr>
          <w:rFonts w:ascii="Gabriola" w:eastAsia="Gabriola" w:hAnsi="Gabriola" w:cs="Gabriola"/>
          <w:color w:val="0000FF"/>
          <w:sz w:val="20"/>
          <w:szCs w:val="20"/>
        </w:rPr>
        <w:t>главы II</w:t>
      </w:r>
      <w:r>
        <w:rPr>
          <w:rFonts w:ascii="Gabriola" w:eastAsia="Gabriola" w:hAnsi="Gabriola" w:cs="Gabriola"/>
          <w:sz w:val="20"/>
          <w:szCs w:val="20"/>
        </w:rPr>
        <w:t xml:space="preserve"> органы Договаривающихся государств применяют право своей страны.</w:t>
      </w:r>
    </w:p>
    <w:p w:rsidR="005176D6" w:rsidRDefault="005176D6">
      <w:pPr>
        <w:spacing w:line="291" w:lineRule="exact"/>
        <w:rPr>
          <w:rFonts w:ascii="Gabriola" w:eastAsia="Gabriola" w:hAnsi="Gabriola" w:cs="Gabriola"/>
          <w:sz w:val="20"/>
          <w:szCs w:val="20"/>
        </w:rPr>
      </w:pPr>
    </w:p>
    <w:p w:rsidR="005176D6" w:rsidRDefault="00E767E3">
      <w:pPr>
        <w:numPr>
          <w:ilvl w:val="0"/>
          <w:numId w:val="29"/>
        </w:numPr>
        <w:tabs>
          <w:tab w:val="left" w:pos="833"/>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Однако насколько тог</w:t>
      </w:r>
      <w:r>
        <w:rPr>
          <w:rFonts w:ascii="Gabriola" w:eastAsia="Gabriola" w:hAnsi="Gabriola" w:cs="Gabriola"/>
          <w:sz w:val="20"/>
          <w:szCs w:val="20"/>
        </w:rPr>
        <w:t>о требует защита личности или имущества ребенка, они могут в виде исключения применять или принимать во внимание право другого государства, с которым ситуация наиболее тесно связана.</w:t>
      </w:r>
    </w:p>
    <w:p w:rsidR="005176D6" w:rsidRDefault="00E767E3">
      <w:pPr>
        <w:spacing w:line="20" w:lineRule="exact"/>
        <w:rPr>
          <w:sz w:val="20"/>
          <w:szCs w:val="20"/>
        </w:rPr>
      </w:pPr>
      <w:r>
        <w:rPr>
          <w:noProof/>
          <w:sz w:val="20"/>
          <w:szCs w:val="20"/>
        </w:rPr>
        <w:drawing>
          <wp:anchor distT="0" distB="0" distL="114300" distR="114300" simplePos="0" relativeHeight="251636224" behindDoc="1" locked="0" layoutInCell="0" allowOverlap="1">
            <wp:simplePos x="0" y="0"/>
            <wp:positionH relativeFrom="column">
              <wp:posOffset>-3175</wp:posOffset>
            </wp:positionH>
            <wp:positionV relativeFrom="paragraph">
              <wp:posOffset>134620</wp:posOffset>
            </wp:positionV>
            <wp:extent cx="6479540" cy="190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0"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90"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79" w:lineRule="exact"/>
        <w:rPr>
          <w:sz w:val="20"/>
          <w:szCs w:val="20"/>
        </w:rPr>
      </w:pPr>
    </w:p>
    <w:p w:rsidR="005176D6" w:rsidRDefault="00E767E3">
      <w:pPr>
        <w:rPr>
          <w:sz w:val="20"/>
          <w:szCs w:val="20"/>
        </w:rPr>
      </w:pPr>
      <w:r>
        <w:rPr>
          <w:rFonts w:ascii="DejaVu Sans" w:eastAsia="DejaVu Sans" w:hAnsi="DejaVu Sans" w:cs="DejaVu Sans"/>
          <w:sz w:val="19"/>
          <w:szCs w:val="19"/>
        </w:rPr>
        <w:t>Страница 7 из 34</w:t>
      </w:r>
    </w:p>
    <w:p w:rsidR="005176D6" w:rsidRDefault="005176D6">
      <w:pPr>
        <w:sectPr w:rsidR="005176D6">
          <w:type w:val="continuous"/>
          <w:pgSz w:w="11900" w:h="16837"/>
          <w:pgMar w:top="516" w:right="566" w:bottom="2" w:left="1140" w:header="0" w:footer="0" w:gutter="0"/>
          <w:cols w:num="3" w:space="720" w:equalWidth="0">
            <w:col w:w="3320" w:space="720"/>
            <w:col w:w="3620" w:space="720"/>
            <w:col w:w="1820"/>
          </w:cols>
        </w:sectPr>
      </w:pPr>
    </w:p>
    <w:tbl>
      <w:tblPr>
        <w:tblW w:w="0" w:type="auto"/>
        <w:tblInd w:w="4" w:type="dxa"/>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 xml:space="preserve">Дата сохранения: </w:t>
            </w:r>
            <w:r>
              <w:rPr>
                <w:rFonts w:ascii="DejaVu Sans" w:eastAsia="DejaVu Sans" w:hAnsi="DejaVu Sans" w:cs="DejaVu Sans"/>
                <w:sz w:val="16"/>
                <w:szCs w:val="16"/>
              </w:rPr>
              <w:t>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37248" behindDoc="1" locked="0" layoutInCell="0" allowOverlap="1">
            <wp:simplePos x="0" y="0"/>
            <wp:positionH relativeFrom="column">
              <wp:posOffset>-635</wp:posOffset>
            </wp:positionH>
            <wp:positionV relativeFrom="paragraph">
              <wp:posOffset>341630</wp:posOffset>
            </wp:positionV>
            <wp:extent cx="6479540" cy="190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numPr>
          <w:ilvl w:val="0"/>
          <w:numId w:val="30"/>
        </w:numPr>
        <w:tabs>
          <w:tab w:val="left" w:pos="795"/>
        </w:tabs>
        <w:spacing w:line="233" w:lineRule="auto"/>
        <w:ind w:left="4" w:firstLine="536"/>
        <w:jc w:val="both"/>
        <w:rPr>
          <w:rFonts w:ascii="Gabriola" w:eastAsia="Gabriola" w:hAnsi="Gabriola" w:cs="Gabriola"/>
          <w:sz w:val="20"/>
          <w:szCs w:val="20"/>
        </w:rPr>
      </w:pPr>
      <w:r>
        <w:rPr>
          <w:rFonts w:ascii="Gabriola" w:eastAsia="Gabriola" w:hAnsi="Gabriola" w:cs="Gabriola"/>
          <w:sz w:val="20"/>
          <w:szCs w:val="20"/>
        </w:rPr>
        <w:t xml:space="preserve">Если место обычного проживания ребенка меняется на другое Договаривающееся государство, с момента его изменения право этого другого государства регулирует условия применения мер, принятых в государстве прежнего </w:t>
      </w:r>
      <w:r>
        <w:rPr>
          <w:rFonts w:ascii="Gabriola" w:eastAsia="Gabriola" w:hAnsi="Gabriola" w:cs="Gabriola"/>
          <w:sz w:val="20"/>
          <w:szCs w:val="20"/>
        </w:rPr>
        <w:t>места обычного проживания.</w:t>
      </w:r>
    </w:p>
    <w:p w:rsidR="005176D6" w:rsidRDefault="005176D6">
      <w:pPr>
        <w:spacing w:line="293"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16</w:t>
      </w:r>
    </w:p>
    <w:p w:rsidR="005176D6" w:rsidRDefault="005176D6">
      <w:pPr>
        <w:spacing w:line="204" w:lineRule="exact"/>
        <w:rPr>
          <w:sz w:val="20"/>
          <w:szCs w:val="20"/>
        </w:rPr>
      </w:pPr>
    </w:p>
    <w:p w:rsidR="005176D6" w:rsidRDefault="00E767E3">
      <w:pPr>
        <w:numPr>
          <w:ilvl w:val="1"/>
          <w:numId w:val="31"/>
        </w:numPr>
        <w:tabs>
          <w:tab w:val="left" w:pos="853"/>
        </w:tabs>
        <w:spacing w:line="233" w:lineRule="auto"/>
        <w:ind w:left="4" w:right="20" w:firstLine="536"/>
        <w:jc w:val="both"/>
        <w:rPr>
          <w:rFonts w:ascii="Gabriola" w:eastAsia="Gabriola" w:hAnsi="Gabriola" w:cs="Gabriola"/>
          <w:sz w:val="20"/>
          <w:szCs w:val="20"/>
        </w:rPr>
      </w:pPr>
      <w:r>
        <w:rPr>
          <w:rFonts w:ascii="Gabriola" w:eastAsia="Gabriola" w:hAnsi="Gabriola" w:cs="Gabriola"/>
          <w:sz w:val="20"/>
          <w:szCs w:val="20"/>
        </w:rPr>
        <w:t>Возникновение или прекращение родительской ответственности в силу закона, без участия судебного или административного органа, регулируется правом государства места обычного проживания ребенка.</w:t>
      </w:r>
    </w:p>
    <w:p w:rsidR="005176D6" w:rsidRDefault="005176D6">
      <w:pPr>
        <w:spacing w:line="175" w:lineRule="exact"/>
        <w:rPr>
          <w:rFonts w:ascii="Gabriola" w:eastAsia="Gabriola" w:hAnsi="Gabriola" w:cs="Gabriola"/>
          <w:sz w:val="20"/>
          <w:szCs w:val="20"/>
        </w:rPr>
      </w:pPr>
    </w:p>
    <w:p w:rsidR="005176D6" w:rsidRDefault="00E767E3">
      <w:pPr>
        <w:numPr>
          <w:ilvl w:val="1"/>
          <w:numId w:val="31"/>
        </w:numPr>
        <w:tabs>
          <w:tab w:val="left" w:pos="775"/>
        </w:tabs>
        <w:spacing w:line="205" w:lineRule="auto"/>
        <w:ind w:left="4" w:firstLine="536"/>
        <w:jc w:val="both"/>
        <w:rPr>
          <w:rFonts w:ascii="Gabriola" w:eastAsia="Gabriola" w:hAnsi="Gabriola" w:cs="Gabriola"/>
          <w:sz w:val="20"/>
          <w:szCs w:val="20"/>
        </w:rPr>
      </w:pPr>
      <w:r>
        <w:rPr>
          <w:rFonts w:ascii="Gabriola" w:eastAsia="Gabriola" w:hAnsi="Gabriola" w:cs="Gabriola"/>
          <w:sz w:val="20"/>
          <w:szCs w:val="20"/>
        </w:rPr>
        <w:t>Возникновение или прекр</w:t>
      </w:r>
      <w:r>
        <w:rPr>
          <w:rFonts w:ascii="Gabriola" w:eastAsia="Gabriola" w:hAnsi="Gabriola" w:cs="Gabriola"/>
          <w:sz w:val="20"/>
          <w:szCs w:val="20"/>
        </w:rPr>
        <w:t>ащение родительской ответственности в соответствии с соглашением или односторонним актом, без участия судебного или административного органа, регулируется правом государства места обычного проживания ребенка на момент вступления в силу соглашения или однос</w:t>
      </w:r>
      <w:r>
        <w:rPr>
          <w:rFonts w:ascii="Gabriola" w:eastAsia="Gabriola" w:hAnsi="Gabriola" w:cs="Gabriola"/>
          <w:sz w:val="20"/>
          <w:szCs w:val="20"/>
        </w:rPr>
        <w:t>тороннего акта.</w:t>
      </w:r>
    </w:p>
    <w:p w:rsidR="005176D6" w:rsidRDefault="005176D6">
      <w:pPr>
        <w:spacing w:line="376" w:lineRule="exact"/>
        <w:rPr>
          <w:rFonts w:ascii="Gabriola" w:eastAsia="Gabriola" w:hAnsi="Gabriola" w:cs="Gabriola"/>
          <w:sz w:val="20"/>
          <w:szCs w:val="20"/>
        </w:rPr>
      </w:pPr>
    </w:p>
    <w:p w:rsidR="005176D6" w:rsidRDefault="00E767E3">
      <w:pPr>
        <w:numPr>
          <w:ilvl w:val="1"/>
          <w:numId w:val="31"/>
        </w:numPr>
        <w:tabs>
          <w:tab w:val="left" w:pos="875"/>
        </w:tabs>
        <w:spacing w:line="233" w:lineRule="auto"/>
        <w:ind w:left="4" w:firstLine="536"/>
        <w:jc w:val="both"/>
        <w:rPr>
          <w:rFonts w:ascii="Gabriola" w:eastAsia="Gabriola" w:hAnsi="Gabriola" w:cs="Gabriola"/>
          <w:sz w:val="20"/>
          <w:szCs w:val="20"/>
        </w:rPr>
      </w:pPr>
      <w:r>
        <w:rPr>
          <w:rFonts w:ascii="Gabriola" w:eastAsia="Gabriola" w:hAnsi="Gabriola" w:cs="Gabriola"/>
          <w:sz w:val="20"/>
          <w:szCs w:val="20"/>
        </w:rPr>
        <w:t>Родительская ответственность, существующая согласно праву государства места обычного проживания ребенка, сохраняется после изменения этого места обычного проживания на другое государство.</w:t>
      </w:r>
    </w:p>
    <w:p w:rsidR="005176D6" w:rsidRDefault="005176D6">
      <w:pPr>
        <w:spacing w:line="237" w:lineRule="exact"/>
        <w:rPr>
          <w:rFonts w:ascii="Gabriola" w:eastAsia="Gabriola" w:hAnsi="Gabriola" w:cs="Gabriola"/>
          <w:sz w:val="20"/>
          <w:szCs w:val="20"/>
        </w:rPr>
      </w:pPr>
    </w:p>
    <w:p w:rsidR="005176D6" w:rsidRDefault="00E767E3">
      <w:pPr>
        <w:numPr>
          <w:ilvl w:val="1"/>
          <w:numId w:val="31"/>
        </w:numPr>
        <w:tabs>
          <w:tab w:val="left" w:pos="784"/>
        </w:tabs>
        <w:ind w:left="784" w:hanging="244"/>
        <w:rPr>
          <w:rFonts w:ascii="Gabriola" w:eastAsia="Gabriola" w:hAnsi="Gabriola" w:cs="Gabriola"/>
          <w:sz w:val="20"/>
          <w:szCs w:val="20"/>
        </w:rPr>
      </w:pPr>
      <w:r>
        <w:rPr>
          <w:rFonts w:ascii="Gabriola" w:eastAsia="Gabriola" w:hAnsi="Gabriola" w:cs="Gabriola"/>
          <w:sz w:val="20"/>
          <w:szCs w:val="20"/>
        </w:rPr>
        <w:t>Если место обычного проживания ребенка меняется, в</w:t>
      </w:r>
      <w:r>
        <w:rPr>
          <w:rFonts w:ascii="Gabriola" w:eastAsia="Gabriola" w:hAnsi="Gabriola" w:cs="Gabriola"/>
          <w:sz w:val="20"/>
          <w:szCs w:val="20"/>
        </w:rPr>
        <w:t>озникновение родительской ответственности</w:t>
      </w:r>
    </w:p>
    <w:p w:rsidR="005176D6" w:rsidRDefault="00E767E3">
      <w:pPr>
        <w:numPr>
          <w:ilvl w:val="0"/>
          <w:numId w:val="31"/>
        </w:numPr>
        <w:tabs>
          <w:tab w:val="left" w:pos="228"/>
        </w:tabs>
        <w:ind w:left="4" w:right="20" w:hanging="4"/>
        <w:rPr>
          <w:rFonts w:ascii="Gabriola" w:eastAsia="Gabriola" w:hAnsi="Gabriola" w:cs="Gabriola"/>
          <w:sz w:val="20"/>
          <w:szCs w:val="20"/>
        </w:rPr>
      </w:pPr>
      <w:r>
        <w:rPr>
          <w:rFonts w:ascii="Gabriola" w:eastAsia="Gabriola" w:hAnsi="Gabriola" w:cs="Gabriola"/>
          <w:sz w:val="20"/>
          <w:szCs w:val="20"/>
        </w:rPr>
        <w:t>силу закона в отношении лица, которое еще не несет такой ответственности, регулируется правом государства нового места обычного проживания.</w:t>
      </w:r>
    </w:p>
    <w:p w:rsidR="005176D6" w:rsidRDefault="005176D6">
      <w:pPr>
        <w:spacing w:line="200" w:lineRule="exact"/>
        <w:rPr>
          <w:sz w:val="20"/>
          <w:szCs w:val="20"/>
        </w:rPr>
      </w:pPr>
    </w:p>
    <w:p w:rsidR="005176D6" w:rsidRDefault="005176D6">
      <w:pPr>
        <w:spacing w:line="209"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17</w:t>
      </w:r>
    </w:p>
    <w:p w:rsidR="005176D6" w:rsidRDefault="005176D6">
      <w:pPr>
        <w:spacing w:line="204" w:lineRule="exact"/>
        <w:rPr>
          <w:sz w:val="20"/>
          <w:szCs w:val="20"/>
        </w:rPr>
      </w:pPr>
    </w:p>
    <w:p w:rsidR="005176D6" w:rsidRDefault="00E767E3">
      <w:pPr>
        <w:spacing w:line="233" w:lineRule="auto"/>
        <w:ind w:left="4" w:firstLine="540"/>
        <w:jc w:val="both"/>
        <w:rPr>
          <w:sz w:val="20"/>
          <w:szCs w:val="20"/>
        </w:rPr>
      </w:pPr>
      <w:r>
        <w:rPr>
          <w:rFonts w:ascii="Gabriola" w:eastAsia="Gabriola" w:hAnsi="Gabriola" w:cs="Gabriola"/>
          <w:sz w:val="20"/>
          <w:szCs w:val="20"/>
        </w:rPr>
        <w:t xml:space="preserve">Осуществление родительской ответственности регулируется </w:t>
      </w:r>
      <w:r>
        <w:rPr>
          <w:rFonts w:ascii="Gabriola" w:eastAsia="Gabriola" w:hAnsi="Gabriola" w:cs="Gabriola"/>
          <w:sz w:val="20"/>
          <w:szCs w:val="20"/>
        </w:rPr>
        <w:t>правом государства места обычного проживания ребенка. Если место обычного проживания ребенка меняется, ее осуществление регулируется правом государства нового места обычного проживания.</w:t>
      </w:r>
    </w:p>
    <w:p w:rsidR="005176D6" w:rsidRDefault="005176D6">
      <w:pPr>
        <w:spacing w:line="93"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18</w:t>
      </w:r>
    </w:p>
    <w:p w:rsidR="005176D6" w:rsidRDefault="005176D6">
      <w:pPr>
        <w:spacing w:line="204" w:lineRule="exact"/>
        <w:rPr>
          <w:sz w:val="20"/>
          <w:szCs w:val="20"/>
        </w:rPr>
      </w:pPr>
    </w:p>
    <w:p w:rsidR="005176D6" w:rsidRDefault="00E767E3">
      <w:pPr>
        <w:spacing w:line="186" w:lineRule="auto"/>
        <w:ind w:left="4" w:firstLine="540"/>
        <w:jc w:val="both"/>
        <w:rPr>
          <w:sz w:val="20"/>
          <w:szCs w:val="20"/>
        </w:rPr>
      </w:pPr>
      <w:r>
        <w:rPr>
          <w:rFonts w:ascii="Gabriola" w:eastAsia="Gabriola" w:hAnsi="Gabriola" w:cs="Gabriola"/>
          <w:sz w:val="17"/>
          <w:szCs w:val="17"/>
        </w:rPr>
        <w:t xml:space="preserve">Родительская ответственность, указанная в </w:t>
      </w:r>
      <w:r>
        <w:rPr>
          <w:rFonts w:ascii="Gabriola" w:eastAsia="Gabriola" w:hAnsi="Gabriola" w:cs="Gabriola"/>
          <w:color w:val="0000FF"/>
          <w:sz w:val="17"/>
          <w:szCs w:val="17"/>
        </w:rPr>
        <w:t>статье 16</w:t>
      </w:r>
      <w:r>
        <w:rPr>
          <w:rFonts w:ascii="Gabriola" w:eastAsia="Gabriola" w:hAnsi="Gabriola" w:cs="Gabriola"/>
          <w:sz w:val="17"/>
          <w:szCs w:val="17"/>
        </w:rPr>
        <w:t>, может</w:t>
      </w:r>
      <w:r>
        <w:rPr>
          <w:rFonts w:ascii="Gabriola" w:eastAsia="Gabriola" w:hAnsi="Gabriola" w:cs="Gabriola"/>
          <w:sz w:val="17"/>
          <w:szCs w:val="17"/>
        </w:rPr>
        <w:t xml:space="preserve"> быть прекращена, или условия ее осуществления могут быть изменены мерами, принимаемыми в соответствии с настоящей Конвенцией.</w:t>
      </w:r>
    </w:p>
    <w:p w:rsidR="005176D6" w:rsidRDefault="005176D6">
      <w:pPr>
        <w:spacing w:line="93"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19</w:t>
      </w:r>
    </w:p>
    <w:p w:rsidR="005176D6" w:rsidRDefault="005176D6">
      <w:pPr>
        <w:spacing w:line="204" w:lineRule="exact"/>
        <w:rPr>
          <w:sz w:val="20"/>
          <w:szCs w:val="20"/>
        </w:rPr>
      </w:pPr>
    </w:p>
    <w:p w:rsidR="005176D6" w:rsidRDefault="00E767E3">
      <w:pPr>
        <w:numPr>
          <w:ilvl w:val="0"/>
          <w:numId w:val="32"/>
        </w:numPr>
        <w:tabs>
          <w:tab w:val="left" w:pos="785"/>
        </w:tabs>
        <w:spacing w:line="213" w:lineRule="auto"/>
        <w:ind w:left="4" w:firstLine="536"/>
        <w:jc w:val="both"/>
        <w:rPr>
          <w:rFonts w:ascii="Gabriola" w:eastAsia="Gabriola" w:hAnsi="Gabriola" w:cs="Gabriola"/>
          <w:sz w:val="20"/>
          <w:szCs w:val="20"/>
        </w:rPr>
      </w:pPr>
      <w:r>
        <w:rPr>
          <w:rFonts w:ascii="Gabriola" w:eastAsia="Gabriola" w:hAnsi="Gabriola" w:cs="Gabriola"/>
          <w:sz w:val="20"/>
          <w:szCs w:val="20"/>
        </w:rPr>
        <w:t>Действительность сделки, заключенной между третьей стороной и другим лицом, имеющим право выступать в качестве законн</w:t>
      </w:r>
      <w:r>
        <w:rPr>
          <w:rFonts w:ascii="Gabriola" w:eastAsia="Gabriola" w:hAnsi="Gabriola" w:cs="Gabriola"/>
          <w:sz w:val="20"/>
          <w:szCs w:val="20"/>
        </w:rPr>
        <w:t>ого представителя ребенка согласно праву государства, в котором была заключена сделка, не может быть оспорена, и третья сторона не может быть привлечена к ответственности только на том основании, что данное другое лицо не было уполномочено действовать в ка</w:t>
      </w:r>
      <w:r>
        <w:rPr>
          <w:rFonts w:ascii="Gabriola" w:eastAsia="Gabriola" w:hAnsi="Gabriola" w:cs="Gabriola"/>
          <w:sz w:val="20"/>
          <w:szCs w:val="20"/>
        </w:rPr>
        <w:t>честве законного представителя ребенка в соответствии с правом, определенным положениями настоящей главы, если только третья сторона не знала или не должна была знать, что родительская ответственность регулируется данным правом.</w:t>
      </w:r>
    </w:p>
    <w:p w:rsidR="005176D6" w:rsidRDefault="005176D6">
      <w:pPr>
        <w:spacing w:line="176" w:lineRule="exact"/>
        <w:rPr>
          <w:rFonts w:ascii="Gabriola" w:eastAsia="Gabriola" w:hAnsi="Gabriola" w:cs="Gabriola"/>
          <w:sz w:val="20"/>
          <w:szCs w:val="20"/>
        </w:rPr>
      </w:pPr>
    </w:p>
    <w:p w:rsidR="005176D6" w:rsidRDefault="00E767E3">
      <w:pPr>
        <w:numPr>
          <w:ilvl w:val="0"/>
          <w:numId w:val="32"/>
        </w:numPr>
        <w:tabs>
          <w:tab w:val="left" w:pos="865"/>
        </w:tabs>
        <w:ind w:left="4" w:right="20" w:firstLine="536"/>
        <w:rPr>
          <w:rFonts w:ascii="Gabriola" w:eastAsia="Gabriola" w:hAnsi="Gabriola" w:cs="Gabriola"/>
          <w:sz w:val="18"/>
          <w:szCs w:val="18"/>
        </w:rPr>
      </w:pPr>
      <w:r>
        <w:rPr>
          <w:rFonts w:ascii="Gabriola" w:eastAsia="Gabriola" w:hAnsi="Gabriola" w:cs="Gabriola"/>
          <w:sz w:val="18"/>
          <w:szCs w:val="18"/>
        </w:rPr>
        <w:t xml:space="preserve">Предыдущий </w:t>
      </w:r>
      <w:r>
        <w:rPr>
          <w:rFonts w:ascii="Gabriola" w:eastAsia="Gabriola" w:hAnsi="Gabriola" w:cs="Gabriola"/>
          <w:color w:val="0000FF"/>
          <w:sz w:val="18"/>
          <w:szCs w:val="18"/>
        </w:rPr>
        <w:t>пункт</w:t>
      </w:r>
      <w:r>
        <w:rPr>
          <w:rFonts w:ascii="Gabriola" w:eastAsia="Gabriola" w:hAnsi="Gabriola" w:cs="Gabriola"/>
          <w:sz w:val="18"/>
          <w:szCs w:val="18"/>
        </w:rPr>
        <w:t xml:space="preserve"> применяется только в случае, если сделка заключена между лицами, находящимися на территории одного и того же государства.</w:t>
      </w:r>
    </w:p>
    <w:p w:rsidR="005176D6" w:rsidRDefault="005176D6">
      <w:pPr>
        <w:spacing w:line="200" w:lineRule="exact"/>
        <w:rPr>
          <w:sz w:val="20"/>
          <w:szCs w:val="20"/>
        </w:rPr>
      </w:pPr>
    </w:p>
    <w:p w:rsidR="005176D6" w:rsidRDefault="005176D6">
      <w:pPr>
        <w:spacing w:line="246"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20</w:t>
      </w:r>
    </w:p>
    <w:p w:rsidR="005176D6" w:rsidRDefault="005176D6">
      <w:pPr>
        <w:spacing w:line="204" w:lineRule="exact"/>
        <w:rPr>
          <w:sz w:val="20"/>
          <w:szCs w:val="20"/>
        </w:rPr>
      </w:pPr>
    </w:p>
    <w:p w:rsidR="005176D6" w:rsidRDefault="00E767E3">
      <w:pPr>
        <w:ind w:left="4" w:right="20" w:firstLine="540"/>
        <w:rPr>
          <w:sz w:val="20"/>
          <w:szCs w:val="20"/>
        </w:rPr>
      </w:pPr>
      <w:r>
        <w:rPr>
          <w:rFonts w:ascii="Gabriola" w:eastAsia="Gabriola" w:hAnsi="Gabriola" w:cs="Gabriola"/>
          <w:sz w:val="18"/>
          <w:szCs w:val="18"/>
        </w:rPr>
        <w:t>Положения настоящей главы применяются, даже если определенным ими правом является право государства, не являющегося Дого</w:t>
      </w:r>
      <w:r>
        <w:rPr>
          <w:rFonts w:ascii="Gabriola" w:eastAsia="Gabriola" w:hAnsi="Gabriola" w:cs="Gabriola"/>
          <w:sz w:val="18"/>
          <w:szCs w:val="18"/>
        </w:rPr>
        <w:t>варивающимся государством.</w:t>
      </w:r>
    </w:p>
    <w:p w:rsidR="005176D6" w:rsidRDefault="005176D6">
      <w:pPr>
        <w:spacing w:line="246"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21</w:t>
      </w:r>
    </w:p>
    <w:p w:rsidR="005176D6" w:rsidRDefault="00E767E3">
      <w:pPr>
        <w:spacing w:line="20" w:lineRule="exact"/>
        <w:rPr>
          <w:sz w:val="20"/>
          <w:szCs w:val="20"/>
        </w:rPr>
      </w:pPr>
      <w:r>
        <w:rPr>
          <w:noProof/>
          <w:sz w:val="20"/>
          <w:szCs w:val="20"/>
        </w:rPr>
        <w:drawing>
          <wp:anchor distT="0" distB="0" distL="114300" distR="114300" simplePos="0" relativeHeight="251638272" behindDoc="1" locked="0" layoutInCell="0" allowOverlap="1">
            <wp:simplePos x="0" y="0"/>
            <wp:positionH relativeFrom="column">
              <wp:posOffset>-635</wp:posOffset>
            </wp:positionH>
            <wp:positionV relativeFrom="paragraph">
              <wp:posOffset>114935</wp:posOffset>
            </wp:positionV>
            <wp:extent cx="6479540" cy="190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36" w:header="0" w:footer="0" w:gutter="0"/>
          <w:cols w:space="720" w:equalWidth="0">
            <w:col w:w="10204"/>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19" w:lineRule="exact"/>
        <w:rPr>
          <w:sz w:val="20"/>
          <w:szCs w:val="20"/>
        </w:rPr>
      </w:pPr>
    </w:p>
    <w:p w:rsidR="005176D6" w:rsidRDefault="00E767E3">
      <w:pPr>
        <w:spacing w:line="242" w:lineRule="auto"/>
        <w:ind w:left="4"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9"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48" w:lineRule="exact"/>
        <w:rPr>
          <w:sz w:val="20"/>
          <w:szCs w:val="20"/>
        </w:rPr>
      </w:pPr>
    </w:p>
    <w:p w:rsidR="005176D6" w:rsidRDefault="00E767E3">
      <w:pPr>
        <w:rPr>
          <w:sz w:val="20"/>
          <w:szCs w:val="20"/>
        </w:rPr>
      </w:pPr>
      <w:r>
        <w:rPr>
          <w:rFonts w:ascii="DejaVu Sans" w:eastAsia="DejaVu Sans" w:hAnsi="DejaVu Sans" w:cs="DejaVu Sans"/>
          <w:sz w:val="19"/>
          <w:szCs w:val="19"/>
        </w:rPr>
        <w:t>Страница 8 из 34</w:t>
      </w:r>
    </w:p>
    <w:p w:rsidR="005176D6" w:rsidRDefault="005176D6">
      <w:pPr>
        <w:sectPr w:rsidR="005176D6">
          <w:type w:val="continuous"/>
          <w:pgSz w:w="11900" w:h="16837"/>
          <w:pgMar w:top="516" w:right="566" w:bottom="2" w:left="1136" w:header="0" w:footer="0" w:gutter="0"/>
          <w:cols w:num="3" w:space="720" w:equalWidth="0">
            <w:col w:w="3324" w:space="720"/>
            <w:col w:w="3620" w:space="720"/>
            <w:col w:w="182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3929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numPr>
          <w:ilvl w:val="0"/>
          <w:numId w:val="33"/>
        </w:numPr>
        <w:tabs>
          <w:tab w:val="left" w:pos="797"/>
        </w:tabs>
        <w:ind w:right="20" w:firstLine="536"/>
        <w:rPr>
          <w:rFonts w:ascii="Gabriola" w:eastAsia="Gabriola" w:hAnsi="Gabriola" w:cs="Gabriola"/>
          <w:sz w:val="20"/>
          <w:szCs w:val="20"/>
        </w:rPr>
      </w:pPr>
      <w:r>
        <w:rPr>
          <w:rFonts w:ascii="Gabriola" w:eastAsia="Gabriola" w:hAnsi="Gabriola" w:cs="Gabriola"/>
          <w:sz w:val="20"/>
          <w:szCs w:val="20"/>
        </w:rPr>
        <w:t xml:space="preserve">В настоящей главе термин "право" означает действующее в государстве право, за исключением </w:t>
      </w:r>
      <w:r>
        <w:rPr>
          <w:rFonts w:ascii="Gabriola" w:eastAsia="Gabriola" w:hAnsi="Gabriola" w:cs="Gabriola"/>
          <w:sz w:val="20"/>
          <w:szCs w:val="20"/>
        </w:rPr>
        <w:t>коллизионных норм.</w:t>
      </w:r>
    </w:p>
    <w:p w:rsidR="005176D6" w:rsidRDefault="005176D6">
      <w:pPr>
        <w:spacing w:line="291" w:lineRule="exact"/>
        <w:rPr>
          <w:rFonts w:ascii="Gabriola" w:eastAsia="Gabriola" w:hAnsi="Gabriola" w:cs="Gabriola"/>
          <w:sz w:val="20"/>
          <w:szCs w:val="20"/>
        </w:rPr>
      </w:pPr>
    </w:p>
    <w:p w:rsidR="005176D6" w:rsidRDefault="00E767E3">
      <w:pPr>
        <w:numPr>
          <w:ilvl w:val="0"/>
          <w:numId w:val="33"/>
        </w:numPr>
        <w:tabs>
          <w:tab w:val="left" w:pos="762"/>
        </w:tabs>
        <w:spacing w:line="229" w:lineRule="auto"/>
        <w:ind w:firstLine="536"/>
        <w:jc w:val="both"/>
        <w:rPr>
          <w:rFonts w:ascii="Gabriola" w:eastAsia="Gabriola" w:hAnsi="Gabriola" w:cs="Gabriola"/>
          <w:sz w:val="20"/>
          <w:szCs w:val="20"/>
        </w:rPr>
      </w:pPr>
      <w:r>
        <w:rPr>
          <w:rFonts w:ascii="Gabriola" w:eastAsia="Gabriola" w:hAnsi="Gabriola" w:cs="Gabriola"/>
          <w:sz w:val="20"/>
          <w:szCs w:val="20"/>
        </w:rPr>
        <w:t xml:space="preserve">Однако если правом, применимым согласно </w:t>
      </w:r>
      <w:r>
        <w:rPr>
          <w:rFonts w:ascii="Gabriola" w:eastAsia="Gabriola" w:hAnsi="Gabriola" w:cs="Gabriola"/>
          <w:color w:val="0000FF"/>
          <w:sz w:val="20"/>
          <w:szCs w:val="20"/>
        </w:rPr>
        <w:t>статье 16</w:t>
      </w:r>
      <w:r>
        <w:rPr>
          <w:rFonts w:ascii="Gabriola" w:eastAsia="Gabriola" w:hAnsi="Gabriola" w:cs="Gabriola"/>
          <w:sz w:val="20"/>
          <w:szCs w:val="20"/>
        </w:rPr>
        <w:t>, является право государства, не являющегося Договаривающимся государством, и если коллизионные нормы этого государства отсылают к праву другого государства, не являющегося Договаривающим</w:t>
      </w:r>
      <w:r>
        <w:rPr>
          <w:rFonts w:ascii="Gabriola" w:eastAsia="Gabriola" w:hAnsi="Gabriola" w:cs="Gabriola"/>
          <w:sz w:val="20"/>
          <w:szCs w:val="20"/>
        </w:rPr>
        <w:t xml:space="preserve">ся государством, которое применило бы свое собственное право, то применяется право последнего государства. Если это другое государство, не являющееся Договаривающимся государством, не применит собственное право, то применяется право, предусмотренное </w:t>
      </w:r>
      <w:r>
        <w:rPr>
          <w:rFonts w:ascii="Gabriola" w:eastAsia="Gabriola" w:hAnsi="Gabriola" w:cs="Gabriola"/>
          <w:color w:val="0000FF"/>
          <w:sz w:val="20"/>
          <w:szCs w:val="20"/>
        </w:rPr>
        <w:t>статье</w:t>
      </w:r>
      <w:r>
        <w:rPr>
          <w:rFonts w:ascii="Gabriola" w:eastAsia="Gabriola" w:hAnsi="Gabriola" w:cs="Gabriola"/>
          <w:color w:val="0000FF"/>
          <w:sz w:val="20"/>
          <w:szCs w:val="20"/>
        </w:rPr>
        <w:t>й 16</w:t>
      </w:r>
      <w:r>
        <w:rPr>
          <w:rFonts w:ascii="Gabriola" w:eastAsia="Gabriola" w:hAnsi="Gabriola" w:cs="Gabriola"/>
          <w:color w:val="000000"/>
          <w:sz w:val="20"/>
          <w:szCs w:val="20"/>
        </w:rPr>
        <w:t>.</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22</w:t>
      </w:r>
    </w:p>
    <w:p w:rsidR="005176D6" w:rsidRDefault="005176D6">
      <w:pPr>
        <w:spacing w:line="204" w:lineRule="exact"/>
        <w:rPr>
          <w:sz w:val="20"/>
          <w:szCs w:val="20"/>
        </w:rPr>
      </w:pPr>
    </w:p>
    <w:p w:rsidR="005176D6" w:rsidRDefault="00E767E3">
      <w:pPr>
        <w:numPr>
          <w:ilvl w:val="0"/>
          <w:numId w:val="34"/>
        </w:numPr>
        <w:tabs>
          <w:tab w:val="left" w:pos="758"/>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применении права, определенного положениями настоящей главы, может быть отказано только в том случае, если это применение явно противоречит публичному порядку, принимая во внимание наилучшие интересы ребенка.</w:t>
      </w:r>
    </w:p>
    <w:p w:rsidR="005176D6" w:rsidRDefault="005176D6">
      <w:pPr>
        <w:spacing w:line="93" w:lineRule="exact"/>
        <w:rPr>
          <w:sz w:val="20"/>
          <w:szCs w:val="20"/>
        </w:rPr>
      </w:pPr>
    </w:p>
    <w:p w:rsidR="005176D6" w:rsidRDefault="00E767E3">
      <w:pPr>
        <w:jc w:val="center"/>
        <w:rPr>
          <w:sz w:val="20"/>
          <w:szCs w:val="20"/>
        </w:rPr>
      </w:pPr>
      <w:r>
        <w:rPr>
          <w:rFonts w:ascii="Gabriola" w:eastAsia="Gabriola" w:hAnsi="Gabriola" w:cs="Gabriola"/>
          <w:sz w:val="20"/>
          <w:szCs w:val="20"/>
        </w:rPr>
        <w:t xml:space="preserve">Глава IV. ПРИЗНАНИЕ И </w:t>
      </w:r>
      <w:r>
        <w:rPr>
          <w:rFonts w:ascii="Gabriola" w:eastAsia="Gabriola" w:hAnsi="Gabriola" w:cs="Gabriola"/>
          <w:sz w:val="20"/>
          <w:szCs w:val="20"/>
        </w:rPr>
        <w:t>ИСПОЛНЕНИЕ</w:t>
      </w:r>
    </w:p>
    <w:p w:rsidR="005176D6" w:rsidRDefault="005176D6">
      <w:pPr>
        <w:spacing w:line="92" w:lineRule="exact"/>
        <w:rPr>
          <w:sz w:val="20"/>
          <w:szCs w:val="20"/>
        </w:rPr>
      </w:pPr>
    </w:p>
    <w:p w:rsidR="005176D6" w:rsidRDefault="00E767E3">
      <w:pPr>
        <w:jc w:val="center"/>
        <w:rPr>
          <w:sz w:val="20"/>
          <w:szCs w:val="20"/>
        </w:rPr>
      </w:pPr>
      <w:r>
        <w:rPr>
          <w:rFonts w:ascii="Gabriola" w:eastAsia="Gabriola" w:hAnsi="Gabriola" w:cs="Gabriola"/>
          <w:sz w:val="20"/>
          <w:szCs w:val="20"/>
        </w:rPr>
        <w:t>Статья 23</w:t>
      </w:r>
    </w:p>
    <w:p w:rsidR="005176D6" w:rsidRDefault="005176D6">
      <w:pPr>
        <w:spacing w:line="204" w:lineRule="exact"/>
        <w:rPr>
          <w:sz w:val="20"/>
          <w:szCs w:val="20"/>
        </w:rPr>
      </w:pPr>
    </w:p>
    <w:p w:rsidR="005176D6" w:rsidRDefault="00E767E3">
      <w:pPr>
        <w:numPr>
          <w:ilvl w:val="0"/>
          <w:numId w:val="35"/>
        </w:numPr>
        <w:tabs>
          <w:tab w:val="left" w:pos="819"/>
        </w:tabs>
        <w:ind w:right="20" w:firstLine="536"/>
        <w:rPr>
          <w:rFonts w:ascii="Gabriola" w:eastAsia="Gabriola" w:hAnsi="Gabriola" w:cs="Gabriola"/>
          <w:sz w:val="20"/>
          <w:szCs w:val="20"/>
        </w:rPr>
      </w:pPr>
      <w:r>
        <w:rPr>
          <w:rFonts w:ascii="Gabriola" w:eastAsia="Gabriola" w:hAnsi="Gabriola" w:cs="Gabriola"/>
          <w:sz w:val="20"/>
          <w:szCs w:val="20"/>
        </w:rPr>
        <w:t>Меры, принятые органами Договаривающегося государства признаются в силу закона во всех других Договаривающихся государствах.</w:t>
      </w:r>
    </w:p>
    <w:p w:rsidR="005176D6" w:rsidRDefault="005176D6">
      <w:pPr>
        <w:spacing w:line="179" w:lineRule="exact"/>
        <w:rPr>
          <w:rFonts w:ascii="Gabriola" w:eastAsia="Gabriola" w:hAnsi="Gabriola" w:cs="Gabriola"/>
          <w:sz w:val="20"/>
          <w:szCs w:val="20"/>
        </w:rPr>
      </w:pPr>
    </w:p>
    <w:p w:rsidR="005176D6" w:rsidRDefault="00E767E3">
      <w:pPr>
        <w:numPr>
          <w:ilvl w:val="0"/>
          <w:numId w:val="35"/>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Однако в признании может быть отказано:</w:t>
      </w:r>
    </w:p>
    <w:p w:rsidR="005176D6" w:rsidRDefault="005176D6">
      <w:pPr>
        <w:spacing w:line="374" w:lineRule="exact"/>
        <w:rPr>
          <w:sz w:val="20"/>
          <w:szCs w:val="20"/>
        </w:rPr>
      </w:pPr>
    </w:p>
    <w:p w:rsidR="005176D6" w:rsidRDefault="00E767E3">
      <w:pPr>
        <w:numPr>
          <w:ilvl w:val="0"/>
          <w:numId w:val="36"/>
        </w:numPr>
        <w:tabs>
          <w:tab w:val="left" w:pos="774"/>
        </w:tabs>
        <w:ind w:right="20" w:firstLine="536"/>
        <w:rPr>
          <w:rFonts w:ascii="Gabriola" w:eastAsia="Gabriola" w:hAnsi="Gabriola" w:cs="Gabriola"/>
          <w:sz w:val="20"/>
          <w:szCs w:val="20"/>
        </w:rPr>
      </w:pPr>
      <w:r>
        <w:rPr>
          <w:rFonts w:ascii="Gabriola" w:eastAsia="Gabriola" w:hAnsi="Gabriola" w:cs="Gabriola"/>
          <w:sz w:val="20"/>
          <w:szCs w:val="20"/>
        </w:rPr>
        <w:t>если мера была принята органом, юрисдикция которого не имеет под с</w:t>
      </w:r>
      <w:r>
        <w:rPr>
          <w:rFonts w:ascii="Gabriola" w:eastAsia="Gabriola" w:hAnsi="Gabriola" w:cs="Gabriola"/>
          <w:sz w:val="20"/>
          <w:szCs w:val="20"/>
        </w:rPr>
        <w:t xml:space="preserve">обой ни одного из оснований, предусмотренных в </w:t>
      </w:r>
      <w:r>
        <w:rPr>
          <w:rFonts w:ascii="Gabriola" w:eastAsia="Gabriola" w:hAnsi="Gabriola" w:cs="Gabriola"/>
          <w:color w:val="0000FF"/>
          <w:sz w:val="20"/>
          <w:szCs w:val="20"/>
        </w:rPr>
        <w:t>главе II</w:t>
      </w:r>
      <w:r>
        <w:rPr>
          <w:rFonts w:ascii="Gabriola" w:eastAsia="Gabriola" w:hAnsi="Gabriola" w:cs="Gabriola"/>
          <w:sz w:val="20"/>
          <w:szCs w:val="20"/>
        </w:rPr>
        <w:t>;</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36"/>
        </w:numPr>
        <w:tabs>
          <w:tab w:val="left" w:pos="919"/>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если мера, за исключением срочных случаев, была принята в ходе судебного или административного процесса, без предоставления ребенку возможности быть выслушанным, в нарушение основополагающих процес</w:t>
      </w:r>
      <w:r>
        <w:rPr>
          <w:rFonts w:ascii="Gabriola" w:eastAsia="Gabriola" w:hAnsi="Gabriola" w:cs="Gabriola"/>
          <w:sz w:val="20"/>
          <w:szCs w:val="20"/>
        </w:rPr>
        <w:t>суальных принципов запрашиваемого государства;</w:t>
      </w:r>
    </w:p>
    <w:p w:rsidR="005176D6" w:rsidRDefault="005176D6">
      <w:pPr>
        <w:spacing w:line="375" w:lineRule="exact"/>
        <w:rPr>
          <w:rFonts w:ascii="Gabriola" w:eastAsia="Gabriola" w:hAnsi="Gabriola" w:cs="Gabriola"/>
          <w:sz w:val="20"/>
          <w:szCs w:val="20"/>
        </w:rPr>
      </w:pPr>
    </w:p>
    <w:p w:rsidR="005176D6" w:rsidRDefault="00E767E3">
      <w:pPr>
        <w:numPr>
          <w:ilvl w:val="0"/>
          <w:numId w:val="36"/>
        </w:numPr>
        <w:tabs>
          <w:tab w:val="left" w:pos="898"/>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 xml:space="preserve">по требованию любого лица, заявляющего, что эта мера нарушает его родительскую ответственность, если такая мера была принята, за исключением срочных случаев, без предоставления такому лицу возможности быть </w:t>
      </w:r>
      <w:r>
        <w:rPr>
          <w:rFonts w:ascii="Gabriola" w:eastAsia="Gabriola" w:hAnsi="Gabriola" w:cs="Gabriola"/>
          <w:sz w:val="20"/>
          <w:szCs w:val="20"/>
        </w:rPr>
        <w:t>выслушанным;</w:t>
      </w:r>
    </w:p>
    <w:p w:rsidR="005176D6" w:rsidRDefault="005176D6">
      <w:pPr>
        <w:spacing w:line="375" w:lineRule="exact"/>
        <w:rPr>
          <w:rFonts w:ascii="Gabriola" w:eastAsia="Gabriola" w:hAnsi="Gabriola" w:cs="Gabriola"/>
          <w:sz w:val="20"/>
          <w:szCs w:val="20"/>
        </w:rPr>
      </w:pPr>
    </w:p>
    <w:p w:rsidR="005176D6" w:rsidRDefault="00E767E3">
      <w:pPr>
        <w:numPr>
          <w:ilvl w:val="0"/>
          <w:numId w:val="36"/>
        </w:numPr>
        <w:tabs>
          <w:tab w:val="left" w:pos="857"/>
        </w:tabs>
        <w:ind w:right="20" w:firstLine="536"/>
        <w:rPr>
          <w:rFonts w:ascii="Gabriola" w:eastAsia="Gabriola" w:hAnsi="Gabriola" w:cs="Gabriola"/>
          <w:sz w:val="19"/>
          <w:szCs w:val="19"/>
        </w:rPr>
      </w:pPr>
      <w:r>
        <w:rPr>
          <w:rFonts w:ascii="Gabriola" w:eastAsia="Gabriola" w:hAnsi="Gabriola" w:cs="Gabriola"/>
          <w:sz w:val="19"/>
          <w:szCs w:val="19"/>
        </w:rPr>
        <w:t>если такое признание явно противоречит публичному порядку запрашиваемого государства, принимая во внимание наилучшие интересы ребенка;</w:t>
      </w:r>
    </w:p>
    <w:p w:rsidR="005176D6" w:rsidRDefault="005176D6">
      <w:pPr>
        <w:spacing w:line="200" w:lineRule="exact"/>
        <w:rPr>
          <w:rFonts w:ascii="Gabriola" w:eastAsia="Gabriola" w:hAnsi="Gabriola" w:cs="Gabriola"/>
          <w:sz w:val="19"/>
          <w:szCs w:val="19"/>
        </w:rPr>
      </w:pPr>
    </w:p>
    <w:p w:rsidR="005176D6" w:rsidRDefault="005176D6">
      <w:pPr>
        <w:spacing w:line="310" w:lineRule="exact"/>
        <w:rPr>
          <w:rFonts w:ascii="Gabriola" w:eastAsia="Gabriola" w:hAnsi="Gabriola" w:cs="Gabriola"/>
          <w:sz w:val="19"/>
          <w:szCs w:val="19"/>
        </w:rPr>
      </w:pPr>
    </w:p>
    <w:p w:rsidR="005176D6" w:rsidRDefault="00E767E3">
      <w:pPr>
        <w:numPr>
          <w:ilvl w:val="0"/>
          <w:numId w:val="36"/>
        </w:numPr>
        <w:tabs>
          <w:tab w:val="left" w:pos="789"/>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 xml:space="preserve">если мера несовместима с последней мерой, принятой в государстве места обычного проживания ребенка, не </w:t>
      </w:r>
      <w:r>
        <w:rPr>
          <w:rFonts w:ascii="Gabriola" w:eastAsia="Gabriola" w:hAnsi="Gabriola" w:cs="Gabriola"/>
          <w:sz w:val="20"/>
          <w:szCs w:val="20"/>
        </w:rPr>
        <w:t>являющемся Договаривающимся государством, где эта последняя мера соответствует требованиям для признания в запрашиваемом государстве;</w:t>
      </w:r>
    </w:p>
    <w:p w:rsidR="005176D6" w:rsidRDefault="005176D6">
      <w:pPr>
        <w:spacing w:line="262" w:lineRule="exact"/>
        <w:rPr>
          <w:rFonts w:ascii="Gabriola" w:eastAsia="Gabriola" w:hAnsi="Gabriola" w:cs="Gabriola"/>
          <w:sz w:val="20"/>
          <w:szCs w:val="20"/>
        </w:rPr>
      </w:pPr>
    </w:p>
    <w:p w:rsidR="005176D6" w:rsidRDefault="00E767E3">
      <w:pPr>
        <w:numPr>
          <w:ilvl w:val="0"/>
          <w:numId w:val="36"/>
        </w:numPr>
        <w:tabs>
          <w:tab w:val="left" w:pos="720"/>
        </w:tabs>
        <w:ind w:left="720" w:hanging="184"/>
        <w:rPr>
          <w:rFonts w:ascii="Gabriola" w:eastAsia="Gabriola" w:hAnsi="Gabriola" w:cs="Gabriola"/>
          <w:sz w:val="20"/>
          <w:szCs w:val="20"/>
        </w:rPr>
      </w:pPr>
      <w:r>
        <w:rPr>
          <w:rFonts w:ascii="Gabriola" w:eastAsia="Gabriola" w:hAnsi="Gabriola" w:cs="Gabriola"/>
          <w:sz w:val="20"/>
          <w:szCs w:val="20"/>
        </w:rPr>
        <w:t xml:space="preserve">если не соблюдена процедура, предусмотренная </w:t>
      </w:r>
      <w:r>
        <w:rPr>
          <w:rFonts w:ascii="Gabriola" w:eastAsia="Gabriola" w:hAnsi="Gabriola" w:cs="Gabriola"/>
          <w:color w:val="0000FF"/>
          <w:sz w:val="20"/>
          <w:szCs w:val="20"/>
        </w:rPr>
        <w:t>статьей 33</w:t>
      </w:r>
      <w:r>
        <w:rPr>
          <w:rFonts w:ascii="Gabriola" w:eastAsia="Gabriola" w:hAnsi="Gabriola" w:cs="Gabriola"/>
          <w:sz w:val="20"/>
          <w:szCs w:val="20"/>
        </w:rPr>
        <w:t>.</w:t>
      </w:r>
    </w:p>
    <w:p w:rsidR="005176D6" w:rsidRDefault="005176D6">
      <w:pPr>
        <w:spacing w:line="292" w:lineRule="exact"/>
        <w:rPr>
          <w:sz w:val="20"/>
          <w:szCs w:val="20"/>
        </w:rPr>
      </w:pPr>
    </w:p>
    <w:p w:rsidR="005176D6" w:rsidRDefault="00E767E3">
      <w:pPr>
        <w:jc w:val="center"/>
        <w:rPr>
          <w:sz w:val="20"/>
          <w:szCs w:val="20"/>
        </w:rPr>
      </w:pPr>
      <w:r>
        <w:rPr>
          <w:rFonts w:ascii="Gabriola" w:eastAsia="Gabriola" w:hAnsi="Gabriola" w:cs="Gabriola"/>
          <w:sz w:val="20"/>
          <w:szCs w:val="20"/>
        </w:rPr>
        <w:t>Статья 24</w:t>
      </w:r>
    </w:p>
    <w:p w:rsidR="005176D6" w:rsidRDefault="005176D6">
      <w:pPr>
        <w:spacing w:line="204" w:lineRule="exact"/>
        <w:rPr>
          <w:sz w:val="20"/>
          <w:szCs w:val="20"/>
        </w:rPr>
      </w:pPr>
    </w:p>
    <w:p w:rsidR="005176D6" w:rsidRDefault="00E767E3">
      <w:pPr>
        <w:ind w:firstLine="540"/>
        <w:jc w:val="both"/>
        <w:rPr>
          <w:sz w:val="20"/>
          <w:szCs w:val="20"/>
        </w:rPr>
      </w:pPr>
      <w:r>
        <w:rPr>
          <w:rFonts w:ascii="Gabriola" w:eastAsia="Gabriola" w:hAnsi="Gabriola" w:cs="Gabriola"/>
          <w:sz w:val="19"/>
          <w:szCs w:val="19"/>
        </w:rPr>
        <w:t xml:space="preserve">Без ущерба для положений </w:t>
      </w:r>
      <w:r>
        <w:rPr>
          <w:rFonts w:ascii="Gabriola" w:eastAsia="Gabriola" w:hAnsi="Gabriola" w:cs="Gabriola"/>
          <w:color w:val="0000FF"/>
          <w:sz w:val="19"/>
          <w:szCs w:val="19"/>
        </w:rPr>
        <w:t>пункта 1 статьи 23</w:t>
      </w:r>
      <w:r>
        <w:rPr>
          <w:rFonts w:ascii="Gabriola" w:eastAsia="Gabriola" w:hAnsi="Gabriola" w:cs="Gabriola"/>
          <w:sz w:val="19"/>
          <w:szCs w:val="19"/>
        </w:rPr>
        <w:t xml:space="preserve"> любое за</w:t>
      </w:r>
      <w:r>
        <w:rPr>
          <w:rFonts w:ascii="Gabriola" w:eastAsia="Gabriola" w:hAnsi="Gabriola" w:cs="Gabriola"/>
          <w:sz w:val="19"/>
          <w:szCs w:val="19"/>
        </w:rPr>
        <w:t>интересованное лицо может обратиться с запросом в компетентные органы Договаривающегося государства о признании или непризнании меры, принятой в другом Договаривающемся государстве. Эта процедура регулируется правом запрашиваемого</w:t>
      </w:r>
    </w:p>
    <w:p w:rsidR="005176D6" w:rsidRDefault="00E767E3">
      <w:pPr>
        <w:spacing w:line="20" w:lineRule="exact"/>
        <w:rPr>
          <w:sz w:val="20"/>
          <w:szCs w:val="20"/>
        </w:rPr>
      </w:pPr>
      <w:r>
        <w:rPr>
          <w:noProof/>
          <w:sz w:val="20"/>
          <w:szCs w:val="20"/>
        </w:rPr>
        <w:drawing>
          <wp:anchor distT="0" distB="0" distL="114300" distR="114300" simplePos="0" relativeHeight="251640320" behindDoc="1" locked="0" layoutInCell="0" allowOverlap="1">
            <wp:simplePos x="0" y="0"/>
            <wp:positionH relativeFrom="column">
              <wp:posOffset>-3175</wp:posOffset>
            </wp:positionH>
            <wp:positionV relativeFrom="paragraph">
              <wp:posOffset>112395</wp:posOffset>
            </wp:positionV>
            <wp:extent cx="6479540" cy="19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16"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44" w:lineRule="exact"/>
        <w:rPr>
          <w:sz w:val="20"/>
          <w:szCs w:val="20"/>
        </w:rPr>
      </w:pPr>
    </w:p>
    <w:p w:rsidR="005176D6" w:rsidRDefault="00E767E3">
      <w:pPr>
        <w:rPr>
          <w:sz w:val="20"/>
          <w:szCs w:val="20"/>
        </w:rPr>
      </w:pPr>
      <w:r>
        <w:rPr>
          <w:rFonts w:ascii="DejaVu Sans" w:eastAsia="DejaVu Sans" w:hAnsi="DejaVu Sans" w:cs="DejaVu Sans"/>
          <w:sz w:val="19"/>
          <w:szCs w:val="19"/>
        </w:rPr>
        <w:t>Страница 9 из 34</w:t>
      </w:r>
    </w:p>
    <w:p w:rsidR="005176D6" w:rsidRDefault="005176D6">
      <w:pPr>
        <w:sectPr w:rsidR="005176D6">
          <w:type w:val="continuous"/>
          <w:pgSz w:w="11900" w:h="16837"/>
          <w:pgMar w:top="516" w:right="566" w:bottom="2" w:left="1140" w:header="0" w:footer="0" w:gutter="0"/>
          <w:cols w:num="3" w:space="720" w:equalWidth="0">
            <w:col w:w="3320" w:space="720"/>
            <w:col w:w="3620" w:space="720"/>
            <w:col w:w="1820"/>
          </w:cols>
        </w:sectPr>
      </w:pPr>
    </w:p>
    <w:tbl>
      <w:tblPr>
        <w:tblW w:w="0" w:type="auto"/>
        <w:tblInd w:w="4" w:type="dxa"/>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 xml:space="preserve">исполнении и сотрудничестве в </w:t>
            </w:r>
            <w:r>
              <w:rPr>
                <w:rFonts w:ascii="DejaVu Sans" w:eastAsia="DejaVu Sans" w:hAnsi="DejaVu Sans" w:cs="DejaVu Sans"/>
                <w:sz w:val="16"/>
                <w:szCs w:val="16"/>
              </w:rPr>
              <w:t>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41344" behindDoc="1" locked="0" layoutInCell="0" allowOverlap="1">
            <wp:simplePos x="0" y="0"/>
            <wp:positionH relativeFrom="column">
              <wp:posOffset>-635</wp:posOffset>
            </wp:positionH>
            <wp:positionV relativeFrom="paragraph">
              <wp:posOffset>341630</wp:posOffset>
            </wp:positionV>
            <wp:extent cx="6479540" cy="190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ind w:left="4"/>
        <w:rPr>
          <w:sz w:val="20"/>
          <w:szCs w:val="20"/>
        </w:rPr>
      </w:pPr>
      <w:r>
        <w:rPr>
          <w:rFonts w:ascii="Gabriola" w:eastAsia="Gabriola" w:hAnsi="Gabriola" w:cs="Gabriola"/>
          <w:sz w:val="20"/>
          <w:szCs w:val="20"/>
        </w:rPr>
        <w:t>государства.</w:t>
      </w:r>
    </w:p>
    <w:p w:rsidR="005176D6" w:rsidRDefault="005176D6">
      <w:pPr>
        <w:spacing w:line="92"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25</w:t>
      </w:r>
    </w:p>
    <w:p w:rsidR="005176D6" w:rsidRDefault="005176D6">
      <w:pPr>
        <w:spacing w:line="204" w:lineRule="exact"/>
        <w:rPr>
          <w:sz w:val="20"/>
          <w:szCs w:val="20"/>
        </w:rPr>
      </w:pPr>
    </w:p>
    <w:p w:rsidR="005176D6" w:rsidRDefault="00E767E3">
      <w:pPr>
        <w:ind w:left="4" w:firstLine="540"/>
        <w:rPr>
          <w:sz w:val="20"/>
          <w:szCs w:val="20"/>
        </w:rPr>
      </w:pPr>
      <w:r>
        <w:rPr>
          <w:rFonts w:ascii="Gabriola" w:eastAsia="Gabriola" w:hAnsi="Gabriola" w:cs="Gabriola"/>
          <w:sz w:val="17"/>
          <w:szCs w:val="17"/>
        </w:rPr>
        <w:t xml:space="preserve">Орган запрашиваемого государства ограничен установлением фактов, на основании которых орган государства, где была принята мера, осуществлял свою </w:t>
      </w:r>
      <w:r>
        <w:rPr>
          <w:rFonts w:ascii="Gabriola" w:eastAsia="Gabriola" w:hAnsi="Gabriola" w:cs="Gabriola"/>
          <w:sz w:val="17"/>
          <w:szCs w:val="17"/>
        </w:rPr>
        <w:t>юрисдикцию.</w:t>
      </w:r>
    </w:p>
    <w:p w:rsidR="005176D6" w:rsidRDefault="005176D6">
      <w:pPr>
        <w:spacing w:line="265"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26</w:t>
      </w:r>
    </w:p>
    <w:p w:rsidR="005176D6" w:rsidRDefault="005176D6">
      <w:pPr>
        <w:spacing w:line="204" w:lineRule="exact"/>
        <w:rPr>
          <w:sz w:val="20"/>
          <w:szCs w:val="20"/>
        </w:rPr>
      </w:pPr>
    </w:p>
    <w:p w:rsidR="005176D6" w:rsidRDefault="00E767E3">
      <w:pPr>
        <w:numPr>
          <w:ilvl w:val="1"/>
          <w:numId w:val="37"/>
        </w:numPr>
        <w:tabs>
          <w:tab w:val="left" w:pos="869"/>
        </w:tabs>
        <w:spacing w:line="236" w:lineRule="auto"/>
        <w:ind w:left="4" w:firstLine="536"/>
        <w:jc w:val="both"/>
        <w:rPr>
          <w:rFonts w:ascii="Gabriola" w:eastAsia="Gabriola" w:hAnsi="Gabriola" w:cs="Gabriola"/>
          <w:sz w:val="19"/>
          <w:szCs w:val="19"/>
        </w:rPr>
      </w:pPr>
      <w:r>
        <w:rPr>
          <w:rFonts w:ascii="Gabriola" w:eastAsia="Gabriola" w:hAnsi="Gabriola" w:cs="Gabriola"/>
          <w:sz w:val="19"/>
          <w:szCs w:val="19"/>
        </w:rPr>
        <w:t>Если меры, принимаемые в одном Договаривающемся государстве и подлежащие в нем исполнению, требуют исполнения в другом Договаривающемся государстве, они по требованию заинтересованной стороны признаются подлежащими исполнению или ре</w:t>
      </w:r>
      <w:r>
        <w:rPr>
          <w:rFonts w:ascii="Gabriola" w:eastAsia="Gabriola" w:hAnsi="Gabriola" w:cs="Gabriola"/>
          <w:sz w:val="19"/>
          <w:szCs w:val="19"/>
        </w:rPr>
        <w:t>гистрируются с целью исполнения</w:t>
      </w:r>
    </w:p>
    <w:p w:rsidR="005176D6" w:rsidRDefault="005176D6">
      <w:pPr>
        <w:spacing w:line="2" w:lineRule="exact"/>
        <w:rPr>
          <w:rFonts w:ascii="Gabriola" w:eastAsia="Gabriola" w:hAnsi="Gabriola" w:cs="Gabriola"/>
          <w:sz w:val="19"/>
          <w:szCs w:val="19"/>
        </w:rPr>
      </w:pPr>
    </w:p>
    <w:p w:rsidR="005176D6" w:rsidRDefault="00E767E3">
      <w:pPr>
        <w:numPr>
          <w:ilvl w:val="0"/>
          <w:numId w:val="37"/>
        </w:numPr>
        <w:tabs>
          <w:tab w:val="left" w:pos="164"/>
        </w:tabs>
        <w:spacing w:line="185" w:lineRule="auto"/>
        <w:ind w:left="164" w:hanging="164"/>
        <w:rPr>
          <w:rFonts w:ascii="Gabriola" w:eastAsia="Gabriola" w:hAnsi="Gabriola" w:cs="Gabriola"/>
          <w:sz w:val="18"/>
          <w:szCs w:val="18"/>
        </w:rPr>
      </w:pPr>
      <w:r>
        <w:rPr>
          <w:rFonts w:ascii="Gabriola" w:eastAsia="Gabriola" w:hAnsi="Gabriola" w:cs="Gabriola"/>
          <w:sz w:val="18"/>
          <w:szCs w:val="18"/>
        </w:rPr>
        <w:t>этом другом государстве в соответствии с процедурой, предусмотренной правом последнего государства.</w:t>
      </w:r>
    </w:p>
    <w:p w:rsidR="005176D6" w:rsidRDefault="005176D6">
      <w:pPr>
        <w:spacing w:line="174" w:lineRule="exact"/>
        <w:rPr>
          <w:rFonts w:ascii="Gabriola" w:eastAsia="Gabriola" w:hAnsi="Gabriola" w:cs="Gabriola"/>
          <w:sz w:val="18"/>
          <w:szCs w:val="18"/>
        </w:rPr>
      </w:pPr>
    </w:p>
    <w:p w:rsidR="005176D6" w:rsidRDefault="00E767E3">
      <w:pPr>
        <w:numPr>
          <w:ilvl w:val="1"/>
          <w:numId w:val="38"/>
        </w:numPr>
        <w:tabs>
          <w:tab w:val="left" w:pos="793"/>
        </w:tabs>
        <w:ind w:left="4" w:right="20" w:firstLine="536"/>
        <w:rPr>
          <w:rFonts w:ascii="Gabriola" w:eastAsia="Gabriola" w:hAnsi="Gabriola" w:cs="Gabriola"/>
          <w:sz w:val="20"/>
          <w:szCs w:val="20"/>
        </w:rPr>
      </w:pPr>
      <w:r>
        <w:rPr>
          <w:rFonts w:ascii="Gabriola" w:eastAsia="Gabriola" w:hAnsi="Gabriola" w:cs="Gabriola"/>
          <w:sz w:val="20"/>
          <w:szCs w:val="20"/>
        </w:rPr>
        <w:t>Каждое Договаривающееся государство использует простую и быструю процедуру для признания мер исполнимыми или их регистраци</w:t>
      </w:r>
      <w:r>
        <w:rPr>
          <w:rFonts w:ascii="Gabriola" w:eastAsia="Gabriola" w:hAnsi="Gabriola" w:cs="Gabriola"/>
          <w:sz w:val="20"/>
          <w:szCs w:val="20"/>
        </w:rPr>
        <w:t>и.</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1"/>
          <w:numId w:val="38"/>
        </w:numPr>
        <w:tabs>
          <w:tab w:val="left" w:pos="813"/>
        </w:tabs>
        <w:ind w:left="4" w:right="20" w:firstLine="536"/>
        <w:rPr>
          <w:rFonts w:ascii="Gabriola" w:eastAsia="Gabriola" w:hAnsi="Gabriola" w:cs="Gabriola"/>
          <w:sz w:val="20"/>
          <w:szCs w:val="20"/>
        </w:rPr>
      </w:pPr>
      <w:r>
        <w:rPr>
          <w:rFonts w:ascii="Gabriola" w:eastAsia="Gabriola" w:hAnsi="Gabriola" w:cs="Gabriola"/>
          <w:sz w:val="20"/>
          <w:szCs w:val="20"/>
        </w:rPr>
        <w:t xml:space="preserve">В признании мер исполнимыми или их регистрации может быть отказано только по одному из оснований, указанных в </w:t>
      </w:r>
      <w:r>
        <w:rPr>
          <w:rFonts w:ascii="Gabriola" w:eastAsia="Gabriola" w:hAnsi="Gabriola" w:cs="Gabriola"/>
          <w:color w:val="0000FF"/>
          <w:sz w:val="20"/>
          <w:szCs w:val="20"/>
        </w:rPr>
        <w:t>пункте 2 статьи 23</w:t>
      </w:r>
      <w:r>
        <w:rPr>
          <w:rFonts w:ascii="Gabriola" w:eastAsia="Gabriola" w:hAnsi="Gabriola" w:cs="Gabriola"/>
          <w:sz w:val="20"/>
          <w:szCs w:val="20"/>
        </w:rPr>
        <w:t>.</w:t>
      </w:r>
    </w:p>
    <w:p w:rsidR="005176D6" w:rsidRDefault="005176D6">
      <w:pPr>
        <w:spacing w:line="200" w:lineRule="exact"/>
        <w:rPr>
          <w:sz w:val="20"/>
          <w:szCs w:val="20"/>
        </w:rPr>
      </w:pPr>
    </w:p>
    <w:p w:rsidR="005176D6" w:rsidRDefault="005176D6">
      <w:pPr>
        <w:spacing w:line="209"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27</w:t>
      </w:r>
    </w:p>
    <w:p w:rsidR="005176D6" w:rsidRDefault="005176D6">
      <w:pPr>
        <w:spacing w:line="204" w:lineRule="exact"/>
        <w:rPr>
          <w:sz w:val="20"/>
          <w:szCs w:val="20"/>
        </w:rPr>
      </w:pPr>
    </w:p>
    <w:p w:rsidR="005176D6" w:rsidRDefault="00E767E3">
      <w:pPr>
        <w:ind w:left="4" w:right="20" w:firstLine="540"/>
        <w:jc w:val="both"/>
        <w:rPr>
          <w:sz w:val="20"/>
          <w:szCs w:val="20"/>
        </w:rPr>
      </w:pPr>
      <w:r>
        <w:rPr>
          <w:rFonts w:ascii="Gabriola" w:eastAsia="Gabriola" w:hAnsi="Gabriola" w:cs="Gabriola"/>
          <w:sz w:val="20"/>
          <w:szCs w:val="20"/>
        </w:rPr>
        <w:t xml:space="preserve">Без ущерба такому пересмотру, который необходим при применении предыдущих статей, принятая мера не подлежит </w:t>
      </w:r>
      <w:r>
        <w:rPr>
          <w:rFonts w:ascii="Gabriola" w:eastAsia="Gabriola" w:hAnsi="Gabriola" w:cs="Gabriola"/>
          <w:sz w:val="20"/>
          <w:szCs w:val="20"/>
        </w:rPr>
        <w:t>пересмотру по существу.</w:t>
      </w:r>
    </w:p>
    <w:p w:rsidR="005176D6" w:rsidRDefault="005176D6">
      <w:pPr>
        <w:spacing w:line="209"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28</w:t>
      </w:r>
    </w:p>
    <w:p w:rsidR="005176D6" w:rsidRDefault="005176D6">
      <w:pPr>
        <w:spacing w:line="204" w:lineRule="exact"/>
        <w:rPr>
          <w:sz w:val="20"/>
          <w:szCs w:val="20"/>
        </w:rPr>
      </w:pPr>
    </w:p>
    <w:p w:rsidR="005176D6" w:rsidRDefault="00E767E3">
      <w:pPr>
        <w:spacing w:line="191" w:lineRule="auto"/>
        <w:ind w:left="4" w:firstLine="540"/>
        <w:jc w:val="both"/>
        <w:rPr>
          <w:sz w:val="20"/>
          <w:szCs w:val="20"/>
        </w:rPr>
      </w:pPr>
      <w:r>
        <w:rPr>
          <w:rFonts w:ascii="Gabriola" w:eastAsia="Gabriola" w:hAnsi="Gabriola" w:cs="Gabriola"/>
          <w:sz w:val="20"/>
          <w:szCs w:val="20"/>
        </w:rPr>
        <w:t>Меры, принятые в одном Договаривающемся государстве и подлежащие исполнению или зарегистрированные с целью исполнения в другом Договаривающемся государстве, исполняются в последнем государстве, как если бы они были приня</w:t>
      </w:r>
      <w:r>
        <w:rPr>
          <w:rFonts w:ascii="Gabriola" w:eastAsia="Gabriola" w:hAnsi="Gabriola" w:cs="Gabriola"/>
          <w:sz w:val="20"/>
          <w:szCs w:val="20"/>
        </w:rPr>
        <w:t>ты органами этого государства. Исполнение осуществляется в соответствии с правом запрашиваемого государства в пределах, предусмотренных таким правом, принимая во внимание наилучшие интересы ребенка.</w:t>
      </w:r>
    </w:p>
    <w:p w:rsidR="005176D6" w:rsidRDefault="005176D6">
      <w:pPr>
        <w:spacing w:line="96" w:lineRule="exact"/>
        <w:rPr>
          <w:sz w:val="20"/>
          <w:szCs w:val="20"/>
        </w:rPr>
      </w:pPr>
    </w:p>
    <w:p w:rsidR="005176D6" w:rsidRDefault="00E767E3">
      <w:pPr>
        <w:ind w:right="-3"/>
        <w:jc w:val="center"/>
        <w:rPr>
          <w:sz w:val="20"/>
          <w:szCs w:val="20"/>
        </w:rPr>
      </w:pPr>
      <w:r>
        <w:rPr>
          <w:rFonts w:ascii="Gabriola" w:eastAsia="Gabriola" w:hAnsi="Gabriola" w:cs="Gabriola"/>
          <w:sz w:val="20"/>
          <w:szCs w:val="20"/>
        </w:rPr>
        <w:t>Глава V. СОТРУДНИЧЕСТВО</w:t>
      </w:r>
    </w:p>
    <w:p w:rsidR="005176D6" w:rsidRDefault="005176D6">
      <w:pPr>
        <w:spacing w:line="92"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29</w:t>
      </w:r>
    </w:p>
    <w:p w:rsidR="005176D6" w:rsidRDefault="005176D6">
      <w:pPr>
        <w:spacing w:line="204" w:lineRule="exact"/>
        <w:rPr>
          <w:sz w:val="20"/>
          <w:szCs w:val="20"/>
        </w:rPr>
      </w:pPr>
    </w:p>
    <w:p w:rsidR="005176D6" w:rsidRDefault="00E767E3">
      <w:pPr>
        <w:numPr>
          <w:ilvl w:val="0"/>
          <w:numId w:val="39"/>
        </w:numPr>
        <w:tabs>
          <w:tab w:val="left" w:pos="837"/>
        </w:tabs>
        <w:ind w:left="4" w:right="20" w:firstLine="536"/>
        <w:rPr>
          <w:rFonts w:ascii="Gabriola" w:eastAsia="Gabriola" w:hAnsi="Gabriola" w:cs="Gabriola"/>
          <w:sz w:val="20"/>
          <w:szCs w:val="20"/>
        </w:rPr>
      </w:pPr>
      <w:r>
        <w:rPr>
          <w:rFonts w:ascii="Gabriola" w:eastAsia="Gabriola" w:hAnsi="Gabriola" w:cs="Gabriola"/>
          <w:sz w:val="20"/>
          <w:szCs w:val="20"/>
        </w:rPr>
        <w:t>Договаривающееся гос</w:t>
      </w:r>
      <w:r>
        <w:rPr>
          <w:rFonts w:ascii="Gabriola" w:eastAsia="Gabriola" w:hAnsi="Gabriola" w:cs="Gabriola"/>
          <w:sz w:val="20"/>
          <w:szCs w:val="20"/>
        </w:rPr>
        <w:t>ударство назначает Центральный орган для выполнения обязанностей, возлагаемых Конвенцией на такие органы.</w:t>
      </w:r>
    </w:p>
    <w:p w:rsidR="005176D6" w:rsidRDefault="005176D6">
      <w:pPr>
        <w:spacing w:line="291" w:lineRule="exact"/>
        <w:rPr>
          <w:rFonts w:ascii="Gabriola" w:eastAsia="Gabriola" w:hAnsi="Gabriola" w:cs="Gabriola"/>
          <w:sz w:val="20"/>
          <w:szCs w:val="20"/>
        </w:rPr>
      </w:pPr>
    </w:p>
    <w:p w:rsidR="005176D6" w:rsidRDefault="00E767E3">
      <w:pPr>
        <w:numPr>
          <w:ilvl w:val="0"/>
          <w:numId w:val="39"/>
        </w:numPr>
        <w:tabs>
          <w:tab w:val="left" w:pos="791"/>
        </w:tabs>
        <w:spacing w:line="191" w:lineRule="auto"/>
        <w:ind w:left="4" w:firstLine="536"/>
        <w:jc w:val="both"/>
        <w:rPr>
          <w:rFonts w:ascii="Gabriola" w:eastAsia="Gabriola" w:hAnsi="Gabriola" w:cs="Gabriola"/>
          <w:sz w:val="20"/>
          <w:szCs w:val="20"/>
        </w:rPr>
      </w:pPr>
      <w:r>
        <w:rPr>
          <w:rFonts w:ascii="Gabriola" w:eastAsia="Gabriola" w:hAnsi="Gabriola" w:cs="Gabriola"/>
          <w:sz w:val="20"/>
          <w:szCs w:val="20"/>
        </w:rPr>
        <w:t xml:space="preserve">Федеративные государства, государства, с более чем одной правовой системой, или государства, имеющие автономные территориальные единицы, могут </w:t>
      </w:r>
      <w:r>
        <w:rPr>
          <w:rFonts w:ascii="Gabriola" w:eastAsia="Gabriola" w:hAnsi="Gabriola" w:cs="Gabriola"/>
          <w:sz w:val="20"/>
          <w:szCs w:val="20"/>
        </w:rPr>
        <w:t xml:space="preserve">назначить более чем один Центральный орган и установить полномочия применительно к определенной территории или лицам. Если государство назначило более чем один Центральный орган, оно указывает Центральный орган, которому может направляться любое сообщение </w:t>
      </w:r>
      <w:r>
        <w:rPr>
          <w:rFonts w:ascii="Gabriola" w:eastAsia="Gabriola" w:hAnsi="Gabriola" w:cs="Gabriola"/>
          <w:sz w:val="20"/>
          <w:szCs w:val="20"/>
        </w:rPr>
        <w:t>для передачи соответствующему Центральному органу в пределах этого государства.</w:t>
      </w:r>
    </w:p>
    <w:p w:rsidR="005176D6" w:rsidRDefault="005176D6">
      <w:pPr>
        <w:spacing w:line="296"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30</w:t>
      </w:r>
    </w:p>
    <w:p w:rsidR="005176D6" w:rsidRDefault="005176D6">
      <w:pPr>
        <w:spacing w:line="204" w:lineRule="exact"/>
        <w:rPr>
          <w:sz w:val="20"/>
          <w:szCs w:val="20"/>
        </w:rPr>
      </w:pPr>
    </w:p>
    <w:p w:rsidR="005176D6" w:rsidRDefault="00E767E3">
      <w:pPr>
        <w:numPr>
          <w:ilvl w:val="0"/>
          <w:numId w:val="40"/>
        </w:numPr>
        <w:tabs>
          <w:tab w:val="left" w:pos="907"/>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Центральные органы сотрудничают друг с другом и развивают сотрудничество между компетентными органами в своих государствах для достижения целей Конвенции.</w:t>
      </w:r>
    </w:p>
    <w:p w:rsidR="005176D6" w:rsidRDefault="005176D6">
      <w:pPr>
        <w:spacing w:line="174" w:lineRule="exact"/>
        <w:rPr>
          <w:rFonts w:ascii="Gabriola" w:eastAsia="Gabriola" w:hAnsi="Gabriola" w:cs="Gabriola"/>
          <w:sz w:val="17"/>
          <w:szCs w:val="17"/>
        </w:rPr>
      </w:pPr>
    </w:p>
    <w:p w:rsidR="005176D6" w:rsidRDefault="00E767E3">
      <w:pPr>
        <w:numPr>
          <w:ilvl w:val="0"/>
          <w:numId w:val="40"/>
        </w:numPr>
        <w:tabs>
          <w:tab w:val="left" w:pos="805"/>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 xml:space="preserve">В связи </w:t>
      </w:r>
      <w:r>
        <w:rPr>
          <w:rFonts w:ascii="Gabriola" w:eastAsia="Gabriola" w:hAnsi="Gabriola" w:cs="Gabriola"/>
          <w:sz w:val="17"/>
          <w:szCs w:val="17"/>
        </w:rPr>
        <w:t>с применением Конвенции, они принимают соответствующие меры для предоставления информации о законодательстве, а также услугах, связанных с защитой прав детей в их государствах.</w:t>
      </w:r>
    </w:p>
    <w:p w:rsidR="005176D6" w:rsidRDefault="00E767E3">
      <w:pPr>
        <w:spacing w:line="20" w:lineRule="exact"/>
        <w:rPr>
          <w:sz w:val="20"/>
          <w:szCs w:val="20"/>
        </w:rPr>
      </w:pPr>
      <w:r>
        <w:rPr>
          <w:noProof/>
          <w:sz w:val="20"/>
          <w:szCs w:val="20"/>
        </w:rPr>
        <w:drawing>
          <wp:anchor distT="0" distB="0" distL="114300" distR="114300" simplePos="0" relativeHeight="251642368" behindDoc="1" locked="0" layoutInCell="0" allowOverlap="1">
            <wp:simplePos x="0" y="0"/>
            <wp:positionH relativeFrom="column">
              <wp:posOffset>-635</wp:posOffset>
            </wp:positionH>
            <wp:positionV relativeFrom="paragraph">
              <wp:posOffset>369570</wp:posOffset>
            </wp:positionV>
            <wp:extent cx="6479540" cy="190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36" w:header="0" w:footer="0" w:gutter="0"/>
          <w:cols w:space="720" w:equalWidth="0">
            <w:col w:w="10204"/>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0" w:lineRule="exact"/>
        <w:rPr>
          <w:sz w:val="20"/>
          <w:szCs w:val="20"/>
        </w:rPr>
      </w:pPr>
    </w:p>
    <w:p w:rsidR="005176D6" w:rsidRDefault="00E767E3">
      <w:pPr>
        <w:spacing w:line="242" w:lineRule="auto"/>
        <w:ind w:left="4"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60"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48" w:lineRule="exact"/>
        <w:rPr>
          <w:sz w:val="20"/>
          <w:szCs w:val="20"/>
        </w:rPr>
      </w:pPr>
    </w:p>
    <w:p w:rsidR="005176D6" w:rsidRDefault="00E767E3">
      <w:pPr>
        <w:rPr>
          <w:sz w:val="20"/>
          <w:szCs w:val="20"/>
        </w:rPr>
      </w:pPr>
      <w:r>
        <w:rPr>
          <w:rFonts w:ascii="DejaVu Sans" w:eastAsia="DejaVu Sans" w:hAnsi="DejaVu Sans" w:cs="DejaVu Sans"/>
          <w:sz w:val="19"/>
          <w:szCs w:val="19"/>
        </w:rPr>
        <w:t>Страница 10 из 34</w:t>
      </w:r>
    </w:p>
    <w:p w:rsidR="005176D6" w:rsidRDefault="005176D6">
      <w:pPr>
        <w:sectPr w:rsidR="005176D6">
          <w:type w:val="continuous"/>
          <w:pgSz w:w="11900" w:h="16837"/>
          <w:pgMar w:top="516" w:right="566" w:bottom="2" w:left="1136" w:header="0" w:footer="0" w:gutter="0"/>
          <w:cols w:num="3" w:space="720" w:equalWidth="0">
            <w:col w:w="3324" w:space="720"/>
            <w:col w:w="3480" w:space="720"/>
            <w:col w:w="1960"/>
          </w:cols>
        </w:sectPr>
      </w:pPr>
    </w:p>
    <w:tbl>
      <w:tblPr>
        <w:tblW w:w="0" w:type="auto"/>
        <w:tblInd w:w="4" w:type="dxa"/>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 xml:space="preserve">Дата сохранения: </w:t>
            </w:r>
            <w:r>
              <w:rPr>
                <w:rFonts w:ascii="DejaVu Sans" w:eastAsia="DejaVu Sans" w:hAnsi="DejaVu Sans" w:cs="DejaVu Sans"/>
                <w:sz w:val="16"/>
                <w:szCs w:val="16"/>
              </w:rPr>
              <w:t>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43392" behindDoc="1" locked="0" layoutInCell="0" allowOverlap="1">
            <wp:simplePos x="0" y="0"/>
            <wp:positionH relativeFrom="column">
              <wp:posOffset>-635</wp:posOffset>
            </wp:positionH>
            <wp:positionV relativeFrom="paragraph">
              <wp:posOffset>341630</wp:posOffset>
            </wp:positionV>
            <wp:extent cx="6479540" cy="190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31</w:t>
      </w:r>
    </w:p>
    <w:p w:rsidR="005176D6" w:rsidRDefault="005176D6">
      <w:pPr>
        <w:spacing w:line="204" w:lineRule="exact"/>
        <w:rPr>
          <w:sz w:val="20"/>
          <w:szCs w:val="20"/>
        </w:rPr>
      </w:pPr>
    </w:p>
    <w:p w:rsidR="005176D6" w:rsidRDefault="00E767E3">
      <w:pPr>
        <w:spacing w:line="186" w:lineRule="auto"/>
        <w:ind w:left="4" w:right="20" w:firstLine="540"/>
        <w:rPr>
          <w:sz w:val="20"/>
          <w:szCs w:val="20"/>
        </w:rPr>
      </w:pPr>
      <w:r>
        <w:rPr>
          <w:rFonts w:ascii="Gabriola" w:eastAsia="Gabriola" w:hAnsi="Gabriola" w:cs="Gabriola"/>
          <w:sz w:val="17"/>
          <w:szCs w:val="17"/>
        </w:rPr>
        <w:t>Центральный орган Договаривающегося государства, непосредственно или через государственные органы либо другие организации, принимает все необходимые меры для того, чтобы:</w:t>
      </w:r>
    </w:p>
    <w:p w:rsidR="005176D6" w:rsidRDefault="005176D6">
      <w:pPr>
        <w:spacing w:line="175" w:lineRule="exact"/>
        <w:rPr>
          <w:sz w:val="20"/>
          <w:szCs w:val="20"/>
        </w:rPr>
      </w:pPr>
    </w:p>
    <w:p w:rsidR="005176D6" w:rsidRDefault="00E767E3">
      <w:pPr>
        <w:numPr>
          <w:ilvl w:val="1"/>
          <w:numId w:val="41"/>
        </w:numPr>
        <w:tabs>
          <w:tab w:val="left" w:pos="839"/>
        </w:tabs>
        <w:ind w:left="4" w:firstLine="536"/>
        <w:rPr>
          <w:rFonts w:ascii="Gabriola" w:eastAsia="Gabriola" w:hAnsi="Gabriola" w:cs="Gabriola"/>
          <w:sz w:val="20"/>
          <w:szCs w:val="20"/>
        </w:rPr>
      </w:pPr>
      <w:r>
        <w:rPr>
          <w:rFonts w:ascii="Gabriola" w:eastAsia="Gabriola" w:hAnsi="Gabriola" w:cs="Gabriola"/>
          <w:sz w:val="20"/>
          <w:szCs w:val="20"/>
        </w:rPr>
        <w:t xml:space="preserve">способствовать взаимодействию и оказывать содействие, предусмотренные </w:t>
      </w:r>
      <w:r>
        <w:rPr>
          <w:rFonts w:ascii="Gabriola" w:eastAsia="Gabriola" w:hAnsi="Gabriola" w:cs="Gabriola"/>
          <w:color w:val="0000FF"/>
          <w:sz w:val="20"/>
          <w:szCs w:val="20"/>
        </w:rPr>
        <w:t>статьями 8</w:t>
      </w:r>
      <w:r>
        <w:rPr>
          <w:rFonts w:ascii="Gabriola" w:eastAsia="Gabriola" w:hAnsi="Gabriola" w:cs="Gabriola"/>
          <w:sz w:val="20"/>
          <w:szCs w:val="20"/>
        </w:rPr>
        <w:t xml:space="preserve"> и </w:t>
      </w:r>
      <w:r>
        <w:rPr>
          <w:rFonts w:ascii="Gabriola" w:eastAsia="Gabriola" w:hAnsi="Gabriola" w:cs="Gabriola"/>
          <w:color w:val="0000FF"/>
          <w:sz w:val="20"/>
          <w:szCs w:val="20"/>
        </w:rPr>
        <w:t>9</w:t>
      </w:r>
      <w:r>
        <w:rPr>
          <w:rFonts w:ascii="Gabriola" w:eastAsia="Gabriola" w:hAnsi="Gabriola" w:cs="Gabriola"/>
          <w:sz w:val="20"/>
          <w:szCs w:val="20"/>
        </w:rPr>
        <w:t xml:space="preserve"> и настоящей главой;</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1"/>
          <w:numId w:val="41"/>
        </w:numPr>
        <w:tabs>
          <w:tab w:val="left" w:pos="893"/>
        </w:tabs>
        <w:spacing w:line="233" w:lineRule="auto"/>
        <w:ind w:left="4" w:right="20" w:firstLine="536"/>
        <w:jc w:val="both"/>
        <w:rPr>
          <w:rFonts w:ascii="Gabriola" w:eastAsia="Gabriola" w:hAnsi="Gabriola" w:cs="Gabriola"/>
          <w:sz w:val="20"/>
          <w:szCs w:val="20"/>
        </w:rPr>
      </w:pPr>
      <w:r>
        <w:rPr>
          <w:rFonts w:ascii="Gabriola" w:eastAsia="Gabriola" w:hAnsi="Gabriola" w:cs="Gabriola"/>
          <w:sz w:val="20"/>
          <w:szCs w:val="20"/>
        </w:rPr>
        <w:t xml:space="preserve">способствовать, путем посредничества, примирительных процедур или подобных средств, принятию согласованных решений для защиты личности или имущества </w:t>
      </w:r>
      <w:r>
        <w:rPr>
          <w:rFonts w:ascii="Gabriola" w:eastAsia="Gabriola" w:hAnsi="Gabriola" w:cs="Gabriola"/>
          <w:sz w:val="20"/>
          <w:szCs w:val="20"/>
        </w:rPr>
        <w:t>ребенка в ситуациях, к которым применяется Конвенция;</w:t>
      </w:r>
    </w:p>
    <w:p w:rsidR="005176D6" w:rsidRDefault="005176D6">
      <w:pPr>
        <w:spacing w:line="375" w:lineRule="exact"/>
        <w:rPr>
          <w:rFonts w:ascii="Gabriola" w:eastAsia="Gabriola" w:hAnsi="Gabriola" w:cs="Gabriola"/>
          <w:sz w:val="20"/>
          <w:szCs w:val="20"/>
        </w:rPr>
      </w:pPr>
    </w:p>
    <w:p w:rsidR="005176D6" w:rsidRDefault="00E767E3">
      <w:pPr>
        <w:numPr>
          <w:ilvl w:val="1"/>
          <w:numId w:val="41"/>
        </w:numPr>
        <w:tabs>
          <w:tab w:val="left" w:pos="784"/>
        </w:tabs>
        <w:spacing w:line="187" w:lineRule="auto"/>
        <w:ind w:left="4" w:right="20" w:firstLine="536"/>
        <w:jc w:val="both"/>
        <w:rPr>
          <w:rFonts w:ascii="Gabriola" w:eastAsia="Gabriola" w:hAnsi="Gabriola" w:cs="Gabriola"/>
          <w:sz w:val="16"/>
          <w:szCs w:val="16"/>
        </w:rPr>
      </w:pPr>
      <w:r>
        <w:rPr>
          <w:rFonts w:ascii="Gabriola" w:eastAsia="Gabriola" w:hAnsi="Gabriola" w:cs="Gabriola"/>
          <w:sz w:val="16"/>
          <w:szCs w:val="16"/>
        </w:rPr>
        <w:t>оказывать содействие по запросу компетентного органа другого Договаривающегося государства в обнаружении местонахождения ребенка, если имеются основания полагать, что ребенок может находиться</w:t>
      </w:r>
    </w:p>
    <w:p w:rsidR="005176D6" w:rsidRDefault="005176D6">
      <w:pPr>
        <w:spacing w:line="1" w:lineRule="exact"/>
        <w:rPr>
          <w:rFonts w:ascii="Gabriola" w:eastAsia="Gabriola" w:hAnsi="Gabriola" w:cs="Gabriola"/>
          <w:sz w:val="16"/>
          <w:szCs w:val="16"/>
        </w:rPr>
      </w:pPr>
    </w:p>
    <w:p w:rsidR="005176D6" w:rsidRDefault="00E767E3">
      <w:pPr>
        <w:numPr>
          <w:ilvl w:val="0"/>
          <w:numId w:val="41"/>
        </w:numPr>
        <w:tabs>
          <w:tab w:val="left" w:pos="164"/>
        </w:tabs>
        <w:spacing w:line="185" w:lineRule="auto"/>
        <w:ind w:left="164" w:hanging="164"/>
        <w:rPr>
          <w:rFonts w:ascii="Gabriola" w:eastAsia="Gabriola" w:hAnsi="Gabriola" w:cs="Gabriola"/>
          <w:sz w:val="18"/>
          <w:szCs w:val="18"/>
        </w:rPr>
      </w:pPr>
      <w:r>
        <w:rPr>
          <w:rFonts w:ascii="Gabriola" w:eastAsia="Gabriola" w:hAnsi="Gabriola" w:cs="Gabriola"/>
          <w:sz w:val="18"/>
          <w:szCs w:val="18"/>
        </w:rPr>
        <w:t>нуждаться в защите на территории запрашиваемого государства.</w:t>
      </w:r>
    </w:p>
    <w:p w:rsidR="005176D6" w:rsidRDefault="005176D6">
      <w:pPr>
        <w:spacing w:line="292"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32</w:t>
      </w:r>
    </w:p>
    <w:p w:rsidR="005176D6" w:rsidRDefault="005176D6">
      <w:pPr>
        <w:spacing w:line="204" w:lineRule="exact"/>
        <w:rPr>
          <w:sz w:val="20"/>
          <w:szCs w:val="20"/>
        </w:rPr>
      </w:pPr>
    </w:p>
    <w:p w:rsidR="005176D6" w:rsidRDefault="00E767E3">
      <w:pPr>
        <w:spacing w:line="205" w:lineRule="auto"/>
        <w:ind w:left="4" w:firstLine="540"/>
        <w:jc w:val="both"/>
        <w:rPr>
          <w:sz w:val="20"/>
          <w:szCs w:val="20"/>
        </w:rPr>
      </w:pPr>
      <w:r>
        <w:rPr>
          <w:rFonts w:ascii="Gabriola" w:eastAsia="Gabriola" w:hAnsi="Gabriola" w:cs="Gabriola"/>
          <w:sz w:val="20"/>
          <w:szCs w:val="20"/>
        </w:rPr>
        <w:t xml:space="preserve">По обоснованному запросу, поданному Центральным органом или другим компетентным органом любого Договаривающегося государства, с которым ребенок наиболее тесно связан, Центральный </w:t>
      </w:r>
      <w:r>
        <w:rPr>
          <w:rFonts w:ascii="Gabriola" w:eastAsia="Gabriola" w:hAnsi="Gabriola" w:cs="Gabriola"/>
          <w:sz w:val="20"/>
          <w:szCs w:val="20"/>
        </w:rPr>
        <w:t>орган Договаривающегося государства, в котором ребенок обычно проживает и находится, может, непосредственно или через государственные органы или другие организации:</w:t>
      </w:r>
    </w:p>
    <w:p w:rsidR="005176D6" w:rsidRDefault="005176D6">
      <w:pPr>
        <w:spacing w:line="64" w:lineRule="exact"/>
        <w:rPr>
          <w:sz w:val="20"/>
          <w:szCs w:val="20"/>
        </w:rPr>
      </w:pPr>
    </w:p>
    <w:p w:rsidR="005176D6" w:rsidRDefault="00E767E3">
      <w:pPr>
        <w:numPr>
          <w:ilvl w:val="0"/>
          <w:numId w:val="42"/>
        </w:numPr>
        <w:tabs>
          <w:tab w:val="left" w:pos="764"/>
        </w:tabs>
        <w:ind w:left="764" w:hanging="224"/>
        <w:rPr>
          <w:rFonts w:ascii="Gabriola" w:eastAsia="Gabriola" w:hAnsi="Gabriola" w:cs="Gabriola"/>
          <w:sz w:val="20"/>
          <w:szCs w:val="20"/>
        </w:rPr>
      </w:pPr>
      <w:r>
        <w:rPr>
          <w:rFonts w:ascii="Gabriola" w:eastAsia="Gabriola" w:hAnsi="Gabriola" w:cs="Gabriola"/>
          <w:sz w:val="20"/>
          <w:szCs w:val="20"/>
        </w:rPr>
        <w:t>предоставить отчет о ситуации, в которой находится ребенок;</w:t>
      </w:r>
    </w:p>
    <w:p w:rsidR="005176D6" w:rsidRDefault="005176D6">
      <w:pPr>
        <w:spacing w:line="374" w:lineRule="exact"/>
        <w:rPr>
          <w:rFonts w:ascii="Gabriola" w:eastAsia="Gabriola" w:hAnsi="Gabriola" w:cs="Gabriola"/>
          <w:sz w:val="20"/>
          <w:szCs w:val="20"/>
        </w:rPr>
      </w:pPr>
    </w:p>
    <w:p w:rsidR="005176D6" w:rsidRDefault="00E767E3">
      <w:pPr>
        <w:numPr>
          <w:ilvl w:val="0"/>
          <w:numId w:val="42"/>
        </w:numPr>
        <w:tabs>
          <w:tab w:val="left" w:pos="805"/>
        </w:tabs>
        <w:ind w:left="4" w:right="20" w:firstLine="536"/>
        <w:rPr>
          <w:rFonts w:ascii="Gabriola" w:eastAsia="Gabriola" w:hAnsi="Gabriola" w:cs="Gabriola"/>
          <w:sz w:val="19"/>
          <w:szCs w:val="19"/>
        </w:rPr>
      </w:pPr>
      <w:r>
        <w:rPr>
          <w:rFonts w:ascii="Gabriola" w:eastAsia="Gabriola" w:hAnsi="Gabriola" w:cs="Gabriola"/>
          <w:sz w:val="19"/>
          <w:szCs w:val="19"/>
        </w:rPr>
        <w:t xml:space="preserve">запросить компетентный орган </w:t>
      </w:r>
      <w:r>
        <w:rPr>
          <w:rFonts w:ascii="Gabriola" w:eastAsia="Gabriola" w:hAnsi="Gabriola" w:cs="Gabriola"/>
          <w:sz w:val="19"/>
          <w:szCs w:val="19"/>
        </w:rPr>
        <w:t>своего государства рассмотреть необходимость принятия мер для защиты личности или имущества ребенка.</w:t>
      </w:r>
    </w:p>
    <w:p w:rsidR="005176D6" w:rsidRDefault="005176D6">
      <w:pPr>
        <w:spacing w:line="200" w:lineRule="exact"/>
        <w:rPr>
          <w:sz w:val="20"/>
          <w:szCs w:val="20"/>
        </w:rPr>
      </w:pPr>
    </w:p>
    <w:p w:rsidR="005176D6" w:rsidRDefault="005176D6">
      <w:pPr>
        <w:spacing w:line="228"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33</w:t>
      </w:r>
    </w:p>
    <w:p w:rsidR="005176D6" w:rsidRDefault="005176D6">
      <w:pPr>
        <w:spacing w:line="204" w:lineRule="exact"/>
        <w:rPr>
          <w:sz w:val="20"/>
          <w:szCs w:val="20"/>
        </w:rPr>
      </w:pPr>
    </w:p>
    <w:p w:rsidR="005176D6" w:rsidRDefault="00E767E3">
      <w:pPr>
        <w:numPr>
          <w:ilvl w:val="0"/>
          <w:numId w:val="43"/>
        </w:numPr>
        <w:tabs>
          <w:tab w:val="left" w:pos="857"/>
        </w:tabs>
        <w:spacing w:line="213" w:lineRule="auto"/>
        <w:ind w:left="4" w:firstLine="536"/>
        <w:jc w:val="both"/>
        <w:rPr>
          <w:rFonts w:ascii="Gabriola" w:eastAsia="Gabriola" w:hAnsi="Gabriola" w:cs="Gabriola"/>
          <w:sz w:val="20"/>
          <w:szCs w:val="20"/>
        </w:rPr>
      </w:pPr>
      <w:r>
        <w:rPr>
          <w:rFonts w:ascii="Gabriola" w:eastAsia="Gabriola" w:hAnsi="Gabriola" w:cs="Gabriola"/>
          <w:sz w:val="20"/>
          <w:szCs w:val="20"/>
        </w:rPr>
        <w:t xml:space="preserve">Если орган, обладающий юрисдикцией в соответствии со </w:t>
      </w:r>
      <w:r>
        <w:rPr>
          <w:rFonts w:ascii="Gabriola" w:eastAsia="Gabriola" w:hAnsi="Gabriola" w:cs="Gabriola"/>
          <w:color w:val="0000FF"/>
          <w:sz w:val="20"/>
          <w:szCs w:val="20"/>
        </w:rPr>
        <w:t>статьями 5</w:t>
      </w:r>
      <w:r>
        <w:rPr>
          <w:rFonts w:ascii="Gabriola" w:eastAsia="Gabriola" w:hAnsi="Gabriola" w:cs="Gabriola"/>
          <w:sz w:val="20"/>
          <w:szCs w:val="20"/>
        </w:rPr>
        <w:t xml:space="preserve"> - </w:t>
      </w:r>
      <w:r>
        <w:rPr>
          <w:rFonts w:ascii="Gabriola" w:eastAsia="Gabriola" w:hAnsi="Gabriola" w:cs="Gabriola"/>
          <w:color w:val="0000FF"/>
          <w:sz w:val="20"/>
          <w:szCs w:val="20"/>
        </w:rPr>
        <w:t>10</w:t>
      </w:r>
      <w:r>
        <w:rPr>
          <w:rFonts w:ascii="Gabriola" w:eastAsia="Gabriola" w:hAnsi="Gabriola" w:cs="Gabriola"/>
          <w:sz w:val="20"/>
          <w:szCs w:val="20"/>
        </w:rPr>
        <w:t>, рассматривает возможность поместить ребенка в приемную семью или организ</w:t>
      </w:r>
      <w:r>
        <w:rPr>
          <w:rFonts w:ascii="Gabriola" w:eastAsia="Gabriola" w:hAnsi="Gabriola" w:cs="Gabriola"/>
          <w:sz w:val="20"/>
          <w:szCs w:val="20"/>
        </w:rPr>
        <w:t>ацию для детей, оставшихся без попечения родителей, или обеспечить заботу о ребенке с установлением отношения "кафала" или аналогичного отношения, и если такое помещение или обеспечение заботы должно иметь место в другом Договаривающемся государстве, такой</w:t>
      </w:r>
      <w:r>
        <w:rPr>
          <w:rFonts w:ascii="Gabriola" w:eastAsia="Gabriola" w:hAnsi="Gabriola" w:cs="Gabriola"/>
          <w:sz w:val="20"/>
          <w:szCs w:val="20"/>
        </w:rPr>
        <w:t xml:space="preserve"> орган сначала консультируется с Центральным органом или другим компетентным органом последнего государства. Для этой цели он представляет отчет о ребенке с указанием причин предполагаемого помещения или обеспечения заботы.</w:t>
      </w:r>
    </w:p>
    <w:p w:rsidR="005176D6" w:rsidRDefault="005176D6">
      <w:pPr>
        <w:spacing w:line="176" w:lineRule="exact"/>
        <w:rPr>
          <w:rFonts w:ascii="Gabriola" w:eastAsia="Gabriola" w:hAnsi="Gabriola" w:cs="Gabriola"/>
          <w:sz w:val="20"/>
          <w:szCs w:val="20"/>
        </w:rPr>
      </w:pPr>
    </w:p>
    <w:p w:rsidR="005176D6" w:rsidRDefault="00E767E3">
      <w:pPr>
        <w:numPr>
          <w:ilvl w:val="0"/>
          <w:numId w:val="43"/>
        </w:numPr>
        <w:tabs>
          <w:tab w:val="left" w:pos="873"/>
        </w:tabs>
        <w:ind w:left="4" w:right="20" w:firstLine="536"/>
        <w:jc w:val="both"/>
        <w:rPr>
          <w:rFonts w:ascii="Gabriola" w:eastAsia="Gabriola" w:hAnsi="Gabriola" w:cs="Gabriola"/>
          <w:sz w:val="19"/>
          <w:szCs w:val="19"/>
        </w:rPr>
      </w:pPr>
      <w:r>
        <w:rPr>
          <w:rFonts w:ascii="Gabriola" w:eastAsia="Gabriola" w:hAnsi="Gabriola" w:cs="Gabriola"/>
          <w:sz w:val="19"/>
          <w:szCs w:val="19"/>
        </w:rPr>
        <w:t>Решение о помещении или обеспеч</w:t>
      </w:r>
      <w:r>
        <w:rPr>
          <w:rFonts w:ascii="Gabriola" w:eastAsia="Gabriola" w:hAnsi="Gabriola" w:cs="Gabriola"/>
          <w:sz w:val="19"/>
          <w:szCs w:val="19"/>
        </w:rPr>
        <w:t>ении заботы может быть принято в запрашивающем государстве, только если Центральный орган или другой компетентный орган запрашиваемого государства согласился на помещение или обеспечение заботы, принимая во внимание наилучшие интересы ребенка.</w:t>
      </w:r>
    </w:p>
    <w:p w:rsidR="005176D6" w:rsidRDefault="005176D6">
      <w:pPr>
        <w:spacing w:line="308"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34</w:t>
      </w:r>
    </w:p>
    <w:p w:rsidR="005176D6" w:rsidRDefault="005176D6">
      <w:pPr>
        <w:spacing w:line="204" w:lineRule="exact"/>
        <w:rPr>
          <w:sz w:val="20"/>
          <w:szCs w:val="20"/>
        </w:rPr>
      </w:pPr>
    </w:p>
    <w:p w:rsidR="005176D6" w:rsidRDefault="00E767E3">
      <w:pPr>
        <w:numPr>
          <w:ilvl w:val="0"/>
          <w:numId w:val="44"/>
        </w:numPr>
        <w:tabs>
          <w:tab w:val="left" w:pos="825"/>
        </w:tabs>
        <w:spacing w:line="205" w:lineRule="auto"/>
        <w:ind w:left="4" w:right="20" w:firstLine="536"/>
        <w:jc w:val="both"/>
        <w:rPr>
          <w:rFonts w:ascii="Gabriola" w:eastAsia="Gabriola" w:hAnsi="Gabriola" w:cs="Gabriola"/>
          <w:sz w:val="20"/>
          <w:szCs w:val="20"/>
        </w:rPr>
      </w:pPr>
      <w:r>
        <w:rPr>
          <w:rFonts w:ascii="Gabriola" w:eastAsia="Gabriola" w:hAnsi="Gabriola" w:cs="Gabriola"/>
          <w:sz w:val="20"/>
          <w:szCs w:val="20"/>
        </w:rPr>
        <w:t>Рассматривая возможность применения меры защиты, компетентные органы в соответствии с Конвенцией, если того требует ситуация, в которой находится ребенок, могут запросить любой орган другого Договаривающегося государства, располагающий информацией, имеющей</w:t>
      </w:r>
      <w:r>
        <w:rPr>
          <w:rFonts w:ascii="Gabriola" w:eastAsia="Gabriola" w:hAnsi="Gabriola" w:cs="Gabriola"/>
          <w:sz w:val="20"/>
          <w:szCs w:val="20"/>
        </w:rPr>
        <w:t xml:space="preserve"> значение для защиты ребенка, предоставить такую информацию.</w:t>
      </w:r>
    </w:p>
    <w:p w:rsidR="005176D6" w:rsidRDefault="005176D6">
      <w:pPr>
        <w:spacing w:line="176" w:lineRule="exact"/>
        <w:rPr>
          <w:rFonts w:ascii="Gabriola" w:eastAsia="Gabriola" w:hAnsi="Gabriola" w:cs="Gabriola"/>
          <w:sz w:val="20"/>
          <w:szCs w:val="20"/>
        </w:rPr>
      </w:pPr>
    </w:p>
    <w:p w:rsidR="005176D6" w:rsidRDefault="00E767E3">
      <w:pPr>
        <w:numPr>
          <w:ilvl w:val="0"/>
          <w:numId w:val="44"/>
        </w:numPr>
        <w:tabs>
          <w:tab w:val="left" w:pos="791"/>
        </w:tabs>
        <w:ind w:left="4" w:firstLine="536"/>
        <w:rPr>
          <w:rFonts w:ascii="Gabriola" w:eastAsia="Gabriola" w:hAnsi="Gabriola" w:cs="Gabriola"/>
          <w:sz w:val="19"/>
          <w:szCs w:val="19"/>
        </w:rPr>
      </w:pPr>
      <w:r>
        <w:rPr>
          <w:rFonts w:ascii="Gabriola" w:eastAsia="Gabriola" w:hAnsi="Gabriola" w:cs="Gabriola"/>
          <w:sz w:val="19"/>
          <w:szCs w:val="19"/>
        </w:rPr>
        <w:t xml:space="preserve">Договаривающееся государство может заявить, что запросы, указанные в </w:t>
      </w:r>
      <w:r>
        <w:rPr>
          <w:rFonts w:ascii="Gabriola" w:eastAsia="Gabriola" w:hAnsi="Gabriola" w:cs="Gabriola"/>
          <w:color w:val="0000FF"/>
          <w:sz w:val="19"/>
          <w:szCs w:val="19"/>
        </w:rPr>
        <w:t>пункте 1</w:t>
      </w:r>
      <w:r>
        <w:rPr>
          <w:rFonts w:ascii="Gabriola" w:eastAsia="Gabriola" w:hAnsi="Gabriola" w:cs="Gabriola"/>
          <w:sz w:val="19"/>
          <w:szCs w:val="19"/>
        </w:rPr>
        <w:t>, передаются в его органы только через его Центральный орган.</w:t>
      </w:r>
    </w:p>
    <w:p w:rsidR="005176D6" w:rsidRDefault="00E767E3">
      <w:pPr>
        <w:spacing w:line="20" w:lineRule="exact"/>
        <w:rPr>
          <w:sz w:val="20"/>
          <w:szCs w:val="20"/>
        </w:rPr>
      </w:pPr>
      <w:r>
        <w:rPr>
          <w:noProof/>
          <w:sz w:val="20"/>
          <w:szCs w:val="20"/>
        </w:rPr>
        <w:drawing>
          <wp:anchor distT="0" distB="0" distL="114300" distR="114300" simplePos="0" relativeHeight="251644416" behindDoc="1" locked="0" layoutInCell="0" allowOverlap="1">
            <wp:simplePos x="0" y="0"/>
            <wp:positionH relativeFrom="column">
              <wp:posOffset>-635</wp:posOffset>
            </wp:positionH>
            <wp:positionV relativeFrom="paragraph">
              <wp:posOffset>423545</wp:posOffset>
            </wp:positionV>
            <wp:extent cx="6479540" cy="190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36" w:header="0" w:footer="0" w:gutter="0"/>
          <w:cols w:space="720" w:equalWidth="0">
            <w:col w:w="10204"/>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5" w:lineRule="exact"/>
        <w:rPr>
          <w:sz w:val="20"/>
          <w:szCs w:val="20"/>
        </w:rPr>
      </w:pPr>
    </w:p>
    <w:p w:rsidR="005176D6" w:rsidRDefault="00E767E3">
      <w:pPr>
        <w:spacing w:line="242" w:lineRule="auto"/>
        <w:ind w:left="4"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 xml:space="preserve">надежная </w:t>
      </w:r>
      <w:r>
        <w:rPr>
          <w:rFonts w:ascii="DejaVu Sans" w:eastAsia="DejaVu Sans" w:hAnsi="DejaVu Sans" w:cs="DejaVu Sans"/>
          <w:b/>
          <w:bCs/>
          <w:color w:val="000000"/>
          <w:sz w:val="15"/>
          <w:szCs w:val="15"/>
        </w:rPr>
        <w:t>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34" w:lineRule="exact"/>
        <w:rPr>
          <w:sz w:val="20"/>
          <w:szCs w:val="20"/>
        </w:rPr>
      </w:pPr>
    </w:p>
    <w:p w:rsidR="005176D6" w:rsidRDefault="00E767E3">
      <w:pPr>
        <w:rPr>
          <w:sz w:val="20"/>
          <w:szCs w:val="20"/>
        </w:rPr>
      </w:pPr>
      <w:r>
        <w:rPr>
          <w:rFonts w:ascii="DejaVu Sans" w:eastAsia="DejaVu Sans" w:hAnsi="DejaVu Sans" w:cs="DejaVu Sans"/>
          <w:sz w:val="19"/>
          <w:szCs w:val="19"/>
        </w:rPr>
        <w:t>Страница 11 из 34</w:t>
      </w:r>
    </w:p>
    <w:p w:rsidR="005176D6" w:rsidRDefault="005176D6">
      <w:pPr>
        <w:sectPr w:rsidR="005176D6">
          <w:type w:val="continuous"/>
          <w:pgSz w:w="11900" w:h="16837"/>
          <w:pgMar w:top="516" w:right="566" w:bottom="2" w:left="1136" w:header="0" w:footer="0" w:gutter="0"/>
          <w:cols w:num="3" w:space="720" w:equalWidth="0">
            <w:col w:w="3324"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45440"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jc w:val="center"/>
        <w:rPr>
          <w:sz w:val="20"/>
          <w:szCs w:val="20"/>
        </w:rPr>
      </w:pPr>
      <w:r>
        <w:rPr>
          <w:rFonts w:ascii="Gabriola" w:eastAsia="Gabriola" w:hAnsi="Gabriola" w:cs="Gabriola"/>
          <w:sz w:val="20"/>
          <w:szCs w:val="20"/>
        </w:rPr>
        <w:t>Статья 35</w:t>
      </w:r>
    </w:p>
    <w:p w:rsidR="005176D6" w:rsidRDefault="005176D6">
      <w:pPr>
        <w:spacing w:line="204" w:lineRule="exact"/>
        <w:rPr>
          <w:sz w:val="20"/>
          <w:szCs w:val="20"/>
        </w:rPr>
      </w:pPr>
    </w:p>
    <w:p w:rsidR="005176D6" w:rsidRDefault="00E767E3">
      <w:pPr>
        <w:numPr>
          <w:ilvl w:val="0"/>
          <w:numId w:val="45"/>
        </w:numPr>
        <w:tabs>
          <w:tab w:val="left" w:pos="915"/>
        </w:tabs>
        <w:spacing w:line="205" w:lineRule="auto"/>
        <w:ind w:right="20" w:firstLine="536"/>
        <w:jc w:val="both"/>
        <w:rPr>
          <w:rFonts w:ascii="Gabriola" w:eastAsia="Gabriola" w:hAnsi="Gabriola" w:cs="Gabriola"/>
          <w:sz w:val="20"/>
          <w:szCs w:val="20"/>
        </w:rPr>
      </w:pPr>
      <w:r>
        <w:rPr>
          <w:rFonts w:ascii="Gabriola" w:eastAsia="Gabriola" w:hAnsi="Gabriola" w:cs="Gabriola"/>
          <w:sz w:val="20"/>
          <w:szCs w:val="20"/>
        </w:rPr>
        <w:t xml:space="preserve">Компетентные органы Договаривающегося государства могут подать в органы другого Договаривающегося государства запрос об оказании помощи в осуществлении мер защиты, принятых в </w:t>
      </w:r>
      <w:r>
        <w:rPr>
          <w:rFonts w:ascii="Gabriola" w:eastAsia="Gabriola" w:hAnsi="Gabriola" w:cs="Gabriola"/>
          <w:sz w:val="20"/>
          <w:szCs w:val="20"/>
        </w:rPr>
        <w:t>соответствии с настоящей Конвенцией, в особенности для обеспечения эффективного осуществления прав доступа, а также права поддерживать прямые контакты на регулярной основе.</w:t>
      </w:r>
    </w:p>
    <w:p w:rsidR="005176D6" w:rsidRDefault="005176D6">
      <w:pPr>
        <w:spacing w:line="176" w:lineRule="exact"/>
        <w:rPr>
          <w:rFonts w:ascii="Gabriola" w:eastAsia="Gabriola" w:hAnsi="Gabriola" w:cs="Gabriola"/>
          <w:sz w:val="20"/>
          <w:szCs w:val="20"/>
        </w:rPr>
      </w:pPr>
    </w:p>
    <w:p w:rsidR="005176D6" w:rsidRDefault="00E767E3">
      <w:pPr>
        <w:numPr>
          <w:ilvl w:val="0"/>
          <w:numId w:val="45"/>
        </w:numPr>
        <w:tabs>
          <w:tab w:val="left" w:pos="817"/>
        </w:tabs>
        <w:spacing w:line="213" w:lineRule="auto"/>
        <w:ind w:firstLine="536"/>
        <w:jc w:val="both"/>
        <w:rPr>
          <w:rFonts w:ascii="Gabriola" w:eastAsia="Gabriola" w:hAnsi="Gabriola" w:cs="Gabriola"/>
          <w:sz w:val="20"/>
          <w:szCs w:val="20"/>
        </w:rPr>
      </w:pPr>
      <w:r>
        <w:rPr>
          <w:rFonts w:ascii="Gabriola" w:eastAsia="Gabriola" w:hAnsi="Gabriola" w:cs="Gabriola"/>
          <w:sz w:val="20"/>
          <w:szCs w:val="20"/>
        </w:rPr>
        <w:t>Органы Договаривающегося государства, в котором ребенок обычно не проживает, по запросу родителя, проживающего в этом государстве, который желает получить или поддерживать доступ к ребенку, могут собрать информацию или доказательства и вынести заключение о</w:t>
      </w:r>
      <w:r>
        <w:rPr>
          <w:rFonts w:ascii="Gabriola" w:eastAsia="Gabriola" w:hAnsi="Gabriola" w:cs="Gabriola"/>
          <w:sz w:val="20"/>
          <w:szCs w:val="20"/>
        </w:rPr>
        <w:t xml:space="preserve"> пригодности такого родителя осуществлять доступ и об условиях, в соответствии с которыми должен осуществляться доступ. Орган, который обладает юрисдикцией в соответствии со </w:t>
      </w:r>
      <w:r>
        <w:rPr>
          <w:rFonts w:ascii="Gabriola" w:eastAsia="Gabriola" w:hAnsi="Gabriola" w:cs="Gabriola"/>
          <w:color w:val="0000FF"/>
          <w:sz w:val="20"/>
          <w:szCs w:val="20"/>
        </w:rPr>
        <w:t>статьями 5</w:t>
      </w:r>
      <w:r>
        <w:rPr>
          <w:rFonts w:ascii="Gabriola" w:eastAsia="Gabriola" w:hAnsi="Gabriola" w:cs="Gabriola"/>
          <w:sz w:val="20"/>
          <w:szCs w:val="20"/>
        </w:rPr>
        <w:t xml:space="preserve"> - </w:t>
      </w:r>
      <w:r>
        <w:rPr>
          <w:rFonts w:ascii="Gabriola" w:eastAsia="Gabriola" w:hAnsi="Gabriola" w:cs="Gabriola"/>
          <w:color w:val="0000FF"/>
          <w:sz w:val="20"/>
          <w:szCs w:val="20"/>
        </w:rPr>
        <w:t>10</w:t>
      </w:r>
      <w:r>
        <w:rPr>
          <w:rFonts w:ascii="Gabriola" w:eastAsia="Gabriola" w:hAnsi="Gabriola" w:cs="Gabriola"/>
          <w:sz w:val="20"/>
          <w:szCs w:val="20"/>
        </w:rPr>
        <w:t xml:space="preserve"> принимать решение относительно заявления о доступе к ребенку, прин</w:t>
      </w:r>
      <w:r>
        <w:rPr>
          <w:rFonts w:ascii="Gabriola" w:eastAsia="Gabriola" w:hAnsi="Gabriola" w:cs="Gabriola"/>
          <w:sz w:val="20"/>
          <w:szCs w:val="20"/>
        </w:rPr>
        <w:t>имает и рассматривает такую информацию, доказательства и заключение до принятия им решения.</w:t>
      </w:r>
    </w:p>
    <w:p w:rsidR="005176D6" w:rsidRDefault="005176D6">
      <w:pPr>
        <w:spacing w:line="376" w:lineRule="exact"/>
        <w:rPr>
          <w:rFonts w:ascii="Gabriola" w:eastAsia="Gabriola" w:hAnsi="Gabriola" w:cs="Gabriola"/>
          <w:sz w:val="20"/>
          <w:szCs w:val="20"/>
        </w:rPr>
      </w:pPr>
    </w:p>
    <w:p w:rsidR="005176D6" w:rsidRDefault="00E767E3">
      <w:pPr>
        <w:numPr>
          <w:ilvl w:val="0"/>
          <w:numId w:val="45"/>
        </w:numPr>
        <w:tabs>
          <w:tab w:val="left" w:pos="771"/>
        </w:tabs>
        <w:spacing w:line="205" w:lineRule="auto"/>
        <w:ind w:firstLine="536"/>
        <w:jc w:val="both"/>
        <w:rPr>
          <w:rFonts w:ascii="Gabriola" w:eastAsia="Gabriola" w:hAnsi="Gabriola" w:cs="Gabriola"/>
          <w:sz w:val="20"/>
          <w:szCs w:val="20"/>
        </w:rPr>
      </w:pPr>
      <w:r>
        <w:rPr>
          <w:rFonts w:ascii="Gabriola" w:eastAsia="Gabriola" w:hAnsi="Gabriola" w:cs="Gabriola"/>
          <w:sz w:val="20"/>
          <w:szCs w:val="20"/>
        </w:rPr>
        <w:t>Орган, обладающий юрисдикцией в соответствии со статьями 5 - 10 принимать решение о доступе, может приостановить процедуру до получения ответа на запрос, сделанный</w:t>
      </w:r>
      <w:r>
        <w:rPr>
          <w:rFonts w:ascii="Gabriola" w:eastAsia="Gabriola" w:hAnsi="Gabriola" w:cs="Gabriola"/>
          <w:sz w:val="20"/>
          <w:szCs w:val="20"/>
        </w:rPr>
        <w:t xml:space="preserve"> согласно </w:t>
      </w:r>
      <w:r>
        <w:rPr>
          <w:rFonts w:ascii="Gabriola" w:eastAsia="Gabriola" w:hAnsi="Gabriola" w:cs="Gabriola"/>
          <w:color w:val="0000FF"/>
          <w:sz w:val="20"/>
          <w:szCs w:val="20"/>
        </w:rPr>
        <w:t>пункту 2</w:t>
      </w:r>
      <w:r>
        <w:rPr>
          <w:rFonts w:ascii="Gabriola" w:eastAsia="Gabriola" w:hAnsi="Gabriola" w:cs="Gabriola"/>
          <w:sz w:val="20"/>
          <w:szCs w:val="20"/>
        </w:rPr>
        <w:t>, в частности при рассмотрении заявления об ограничении или прекращении прав доступа, полученных в государстве прежнего места обычного проживания ребенка.</w:t>
      </w:r>
    </w:p>
    <w:p w:rsidR="005176D6" w:rsidRDefault="005176D6">
      <w:pPr>
        <w:spacing w:line="376" w:lineRule="exact"/>
        <w:rPr>
          <w:rFonts w:ascii="Gabriola" w:eastAsia="Gabriola" w:hAnsi="Gabriola" w:cs="Gabriola"/>
          <w:sz w:val="20"/>
          <w:szCs w:val="20"/>
        </w:rPr>
      </w:pPr>
    </w:p>
    <w:p w:rsidR="005176D6" w:rsidRDefault="00E767E3">
      <w:pPr>
        <w:numPr>
          <w:ilvl w:val="0"/>
          <w:numId w:val="45"/>
        </w:numPr>
        <w:tabs>
          <w:tab w:val="left" w:pos="835"/>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 xml:space="preserve">Ничто в настоящей статье не препятствуют принятию органом, обладающим юрисдикцией </w:t>
      </w:r>
      <w:r>
        <w:rPr>
          <w:rFonts w:ascii="Gabriola" w:eastAsia="Gabriola" w:hAnsi="Gabriola" w:cs="Gabriola"/>
          <w:sz w:val="20"/>
          <w:szCs w:val="20"/>
        </w:rPr>
        <w:t xml:space="preserve">в соответствии со </w:t>
      </w:r>
      <w:r>
        <w:rPr>
          <w:rFonts w:ascii="Gabriola" w:eastAsia="Gabriola" w:hAnsi="Gabriola" w:cs="Gabriola"/>
          <w:color w:val="0000FF"/>
          <w:sz w:val="20"/>
          <w:szCs w:val="20"/>
        </w:rPr>
        <w:t>статьями 5</w:t>
      </w:r>
      <w:r>
        <w:rPr>
          <w:rFonts w:ascii="Gabriola" w:eastAsia="Gabriola" w:hAnsi="Gabriola" w:cs="Gabriola"/>
          <w:sz w:val="20"/>
          <w:szCs w:val="20"/>
        </w:rPr>
        <w:t xml:space="preserve"> - </w:t>
      </w:r>
      <w:r>
        <w:rPr>
          <w:rFonts w:ascii="Gabriola" w:eastAsia="Gabriola" w:hAnsi="Gabriola" w:cs="Gabriola"/>
          <w:color w:val="0000FF"/>
          <w:sz w:val="20"/>
          <w:szCs w:val="20"/>
        </w:rPr>
        <w:t>10</w:t>
      </w:r>
      <w:r>
        <w:rPr>
          <w:rFonts w:ascii="Gabriola" w:eastAsia="Gabriola" w:hAnsi="Gabriola" w:cs="Gabriola"/>
          <w:sz w:val="20"/>
          <w:szCs w:val="20"/>
        </w:rPr>
        <w:t>, временных мер в ожидании ответа на запрос, сделанный согласно пункту 2.</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36</w:t>
      </w:r>
    </w:p>
    <w:p w:rsidR="005176D6" w:rsidRDefault="005176D6">
      <w:pPr>
        <w:spacing w:line="204" w:lineRule="exact"/>
        <w:rPr>
          <w:sz w:val="20"/>
          <w:szCs w:val="20"/>
        </w:rPr>
      </w:pPr>
    </w:p>
    <w:p w:rsidR="005176D6" w:rsidRDefault="00E767E3">
      <w:pPr>
        <w:numPr>
          <w:ilvl w:val="0"/>
          <w:numId w:val="46"/>
        </w:numPr>
        <w:tabs>
          <w:tab w:val="left" w:pos="882"/>
        </w:tabs>
        <w:spacing w:line="191" w:lineRule="auto"/>
        <w:ind w:right="20" w:firstLine="536"/>
        <w:jc w:val="both"/>
        <w:rPr>
          <w:rFonts w:ascii="Gabriola" w:eastAsia="Gabriola" w:hAnsi="Gabriola" w:cs="Gabriola"/>
          <w:sz w:val="20"/>
          <w:szCs w:val="20"/>
        </w:rPr>
      </w:pPr>
      <w:r>
        <w:rPr>
          <w:rFonts w:ascii="Gabriola" w:eastAsia="Gabriola" w:hAnsi="Gabriola" w:cs="Gabriola"/>
          <w:sz w:val="20"/>
          <w:szCs w:val="20"/>
        </w:rPr>
        <w:t>любом случае если ребенок подвергается серьезной опасности, компетентные органы Договаривающегося государства, где приняты или рассматрив</w:t>
      </w:r>
      <w:r>
        <w:rPr>
          <w:rFonts w:ascii="Gabriola" w:eastAsia="Gabriola" w:hAnsi="Gabriola" w:cs="Gabriola"/>
          <w:sz w:val="20"/>
          <w:szCs w:val="20"/>
        </w:rPr>
        <w:t>аются меры по защите ребенка, если они располагают информацией о том, что место проживания ребенка изменилось на другое государство или что ребенок находится в другом государстве, сообщают в органы этого другого государства об опасности и о принятых или ра</w:t>
      </w:r>
      <w:r>
        <w:rPr>
          <w:rFonts w:ascii="Gabriola" w:eastAsia="Gabriola" w:hAnsi="Gabriola" w:cs="Gabriola"/>
          <w:sz w:val="20"/>
          <w:szCs w:val="20"/>
        </w:rPr>
        <w:t>ссматриваемых мерах.</w:t>
      </w:r>
    </w:p>
    <w:p w:rsidR="005176D6" w:rsidRDefault="005176D6">
      <w:pPr>
        <w:spacing w:line="96" w:lineRule="exact"/>
        <w:rPr>
          <w:sz w:val="20"/>
          <w:szCs w:val="20"/>
        </w:rPr>
      </w:pPr>
    </w:p>
    <w:p w:rsidR="005176D6" w:rsidRDefault="00E767E3">
      <w:pPr>
        <w:jc w:val="center"/>
        <w:rPr>
          <w:sz w:val="20"/>
          <w:szCs w:val="20"/>
        </w:rPr>
      </w:pPr>
      <w:r>
        <w:rPr>
          <w:rFonts w:ascii="Gabriola" w:eastAsia="Gabriola" w:hAnsi="Gabriola" w:cs="Gabriola"/>
          <w:sz w:val="20"/>
          <w:szCs w:val="20"/>
        </w:rPr>
        <w:t>Статья 37</w:t>
      </w:r>
    </w:p>
    <w:p w:rsidR="005176D6" w:rsidRDefault="005176D6">
      <w:pPr>
        <w:spacing w:line="204" w:lineRule="exact"/>
        <w:rPr>
          <w:sz w:val="20"/>
          <w:szCs w:val="20"/>
        </w:rPr>
      </w:pPr>
    </w:p>
    <w:p w:rsidR="005176D6" w:rsidRDefault="00E767E3">
      <w:pPr>
        <w:spacing w:line="233" w:lineRule="auto"/>
        <w:ind w:right="20" w:firstLine="540"/>
        <w:jc w:val="both"/>
        <w:rPr>
          <w:sz w:val="20"/>
          <w:szCs w:val="20"/>
        </w:rPr>
      </w:pPr>
      <w:r>
        <w:rPr>
          <w:rFonts w:ascii="Gabriola" w:eastAsia="Gabriola" w:hAnsi="Gabriola" w:cs="Gabriola"/>
          <w:sz w:val="20"/>
          <w:szCs w:val="20"/>
        </w:rPr>
        <w:t>Орган не запрашивает или не передает любую информацию в соответствии с настоящей главой, если это может, по его мнению, поставить под угрозу личность или имущество ребенка или составить серьезную угрозу свободе или жизни чл</w:t>
      </w:r>
      <w:r>
        <w:rPr>
          <w:rFonts w:ascii="Gabriola" w:eastAsia="Gabriola" w:hAnsi="Gabriola" w:cs="Gabriola"/>
          <w:sz w:val="20"/>
          <w:szCs w:val="20"/>
        </w:rPr>
        <w:t>ена семьи ребенка.</w:t>
      </w:r>
    </w:p>
    <w:p w:rsidR="005176D6" w:rsidRDefault="005176D6">
      <w:pPr>
        <w:spacing w:line="93" w:lineRule="exact"/>
        <w:rPr>
          <w:sz w:val="20"/>
          <w:szCs w:val="20"/>
        </w:rPr>
      </w:pPr>
    </w:p>
    <w:p w:rsidR="005176D6" w:rsidRDefault="00E767E3">
      <w:pPr>
        <w:jc w:val="center"/>
        <w:rPr>
          <w:sz w:val="20"/>
          <w:szCs w:val="20"/>
        </w:rPr>
      </w:pPr>
      <w:r>
        <w:rPr>
          <w:rFonts w:ascii="Gabriola" w:eastAsia="Gabriola" w:hAnsi="Gabriola" w:cs="Gabriola"/>
          <w:sz w:val="20"/>
          <w:szCs w:val="20"/>
        </w:rPr>
        <w:t>Статья 38</w:t>
      </w:r>
    </w:p>
    <w:p w:rsidR="005176D6" w:rsidRDefault="005176D6">
      <w:pPr>
        <w:spacing w:line="204" w:lineRule="exact"/>
        <w:rPr>
          <w:sz w:val="20"/>
          <w:szCs w:val="20"/>
        </w:rPr>
      </w:pPr>
    </w:p>
    <w:p w:rsidR="005176D6" w:rsidRDefault="00E767E3">
      <w:pPr>
        <w:numPr>
          <w:ilvl w:val="0"/>
          <w:numId w:val="47"/>
        </w:numPr>
        <w:tabs>
          <w:tab w:val="left" w:pos="773"/>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Без ущерба для возможности установить разумную плату за оказание услуг Центральные органы и другие государственные органы Договаривающихся государств несут свои собственные расходы при применении положений настоящей главы.</w:t>
      </w:r>
    </w:p>
    <w:p w:rsidR="005176D6" w:rsidRDefault="005176D6">
      <w:pPr>
        <w:spacing w:line="175" w:lineRule="exact"/>
        <w:rPr>
          <w:rFonts w:ascii="Gabriola" w:eastAsia="Gabriola" w:hAnsi="Gabriola" w:cs="Gabriola"/>
          <w:sz w:val="20"/>
          <w:szCs w:val="20"/>
        </w:rPr>
      </w:pPr>
    </w:p>
    <w:p w:rsidR="005176D6" w:rsidRDefault="00E767E3">
      <w:pPr>
        <w:numPr>
          <w:ilvl w:val="0"/>
          <w:numId w:val="47"/>
        </w:numPr>
        <w:tabs>
          <w:tab w:val="left" w:pos="887"/>
        </w:tabs>
        <w:ind w:right="20" w:firstLine="536"/>
        <w:rPr>
          <w:rFonts w:ascii="Gabriola" w:eastAsia="Gabriola" w:hAnsi="Gabriola" w:cs="Gabriola"/>
          <w:sz w:val="18"/>
          <w:szCs w:val="18"/>
        </w:rPr>
      </w:pPr>
      <w:r>
        <w:rPr>
          <w:rFonts w:ascii="Gabriola" w:eastAsia="Gabriola" w:hAnsi="Gabriola" w:cs="Gabriola"/>
          <w:sz w:val="18"/>
          <w:szCs w:val="18"/>
        </w:rPr>
        <w:t>Любое Договаривающееся государство может заключать с одним или более из других Договаривающихся государств соглашения о распределении расходов.</w:t>
      </w:r>
    </w:p>
    <w:p w:rsidR="005176D6" w:rsidRDefault="005176D6">
      <w:pPr>
        <w:spacing w:line="200" w:lineRule="exact"/>
        <w:rPr>
          <w:sz w:val="20"/>
          <w:szCs w:val="20"/>
        </w:rPr>
      </w:pPr>
    </w:p>
    <w:p w:rsidR="005176D6" w:rsidRDefault="005176D6">
      <w:pPr>
        <w:spacing w:line="246" w:lineRule="exact"/>
        <w:rPr>
          <w:sz w:val="20"/>
          <w:szCs w:val="20"/>
        </w:rPr>
      </w:pPr>
    </w:p>
    <w:p w:rsidR="005176D6" w:rsidRDefault="00E767E3">
      <w:pPr>
        <w:jc w:val="center"/>
        <w:rPr>
          <w:sz w:val="20"/>
          <w:szCs w:val="20"/>
        </w:rPr>
      </w:pPr>
      <w:r>
        <w:rPr>
          <w:rFonts w:ascii="Gabriola" w:eastAsia="Gabriola" w:hAnsi="Gabriola" w:cs="Gabriola"/>
          <w:sz w:val="20"/>
          <w:szCs w:val="20"/>
        </w:rPr>
        <w:t>Статья 39</w:t>
      </w:r>
    </w:p>
    <w:p w:rsidR="005176D6" w:rsidRDefault="005176D6">
      <w:pPr>
        <w:spacing w:line="204" w:lineRule="exact"/>
        <w:rPr>
          <w:sz w:val="20"/>
          <w:szCs w:val="20"/>
        </w:rPr>
      </w:pPr>
    </w:p>
    <w:p w:rsidR="005176D6" w:rsidRDefault="00E767E3">
      <w:pPr>
        <w:spacing w:line="205" w:lineRule="auto"/>
        <w:ind w:firstLine="540"/>
        <w:jc w:val="both"/>
        <w:rPr>
          <w:sz w:val="20"/>
          <w:szCs w:val="20"/>
        </w:rPr>
      </w:pPr>
      <w:r>
        <w:rPr>
          <w:rFonts w:ascii="Gabriola" w:eastAsia="Gabriola" w:hAnsi="Gabriola" w:cs="Gabriola"/>
          <w:sz w:val="20"/>
          <w:szCs w:val="20"/>
        </w:rPr>
        <w:t>Любое Договаривающееся государство может заключать соглашения с одним или более из других Договарив</w:t>
      </w:r>
      <w:r>
        <w:rPr>
          <w:rFonts w:ascii="Gabriola" w:eastAsia="Gabriola" w:hAnsi="Gabriola" w:cs="Gabriola"/>
          <w:sz w:val="20"/>
          <w:szCs w:val="20"/>
        </w:rPr>
        <w:t>ающихся государств с целью совершенствования применения настоящей главы в их взаимоотношениях. Государства, заключившие такое соглашение, направляют его копию депозитарию Конвенции.</w:t>
      </w:r>
    </w:p>
    <w:p w:rsidR="005176D6" w:rsidRDefault="00E767E3">
      <w:pPr>
        <w:spacing w:line="20" w:lineRule="exact"/>
        <w:rPr>
          <w:sz w:val="20"/>
          <w:szCs w:val="20"/>
        </w:rPr>
      </w:pPr>
      <w:r>
        <w:rPr>
          <w:noProof/>
          <w:sz w:val="20"/>
          <w:szCs w:val="20"/>
        </w:rPr>
        <w:drawing>
          <wp:anchor distT="0" distB="0" distL="114300" distR="114300" simplePos="0" relativeHeight="251646464" behindDoc="1" locked="0" layoutInCell="0" allowOverlap="1">
            <wp:simplePos x="0" y="0"/>
            <wp:positionH relativeFrom="column">
              <wp:posOffset>-3175</wp:posOffset>
            </wp:positionH>
            <wp:positionV relativeFrom="paragraph">
              <wp:posOffset>243205</wp:posOffset>
            </wp:positionV>
            <wp:extent cx="6479540" cy="190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2"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62"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0" w:lineRule="exact"/>
        <w:rPr>
          <w:sz w:val="20"/>
          <w:szCs w:val="20"/>
        </w:rPr>
      </w:pPr>
    </w:p>
    <w:p w:rsidR="005176D6" w:rsidRDefault="00E767E3">
      <w:pPr>
        <w:rPr>
          <w:sz w:val="20"/>
          <w:szCs w:val="20"/>
        </w:rPr>
      </w:pPr>
      <w:r>
        <w:rPr>
          <w:rFonts w:ascii="DejaVu Sans" w:eastAsia="DejaVu Sans" w:hAnsi="DejaVu Sans" w:cs="DejaVu Sans"/>
          <w:sz w:val="19"/>
          <w:szCs w:val="19"/>
        </w:rPr>
        <w:t>Страница 12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 xml:space="preserve">Дата сохранения: </w:t>
            </w:r>
            <w:r>
              <w:rPr>
                <w:rFonts w:ascii="DejaVu Sans" w:eastAsia="DejaVu Sans" w:hAnsi="DejaVu Sans" w:cs="DejaVu Sans"/>
                <w:sz w:val="16"/>
                <w:szCs w:val="16"/>
              </w:rPr>
              <w:t>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47488"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jc w:val="center"/>
        <w:rPr>
          <w:sz w:val="20"/>
          <w:szCs w:val="20"/>
        </w:rPr>
      </w:pPr>
      <w:r>
        <w:rPr>
          <w:rFonts w:ascii="Gabriola" w:eastAsia="Gabriola" w:hAnsi="Gabriola" w:cs="Gabriola"/>
          <w:sz w:val="20"/>
          <w:szCs w:val="20"/>
        </w:rPr>
        <w:t>Глава VI. ОБЩИЕ ПОЛОЖЕНИЯ</w:t>
      </w:r>
    </w:p>
    <w:p w:rsidR="005176D6" w:rsidRDefault="005176D6">
      <w:pPr>
        <w:spacing w:line="92" w:lineRule="exact"/>
        <w:rPr>
          <w:sz w:val="20"/>
          <w:szCs w:val="20"/>
        </w:rPr>
      </w:pPr>
    </w:p>
    <w:p w:rsidR="005176D6" w:rsidRDefault="00E767E3">
      <w:pPr>
        <w:jc w:val="center"/>
        <w:rPr>
          <w:sz w:val="20"/>
          <w:szCs w:val="20"/>
        </w:rPr>
      </w:pPr>
      <w:r>
        <w:rPr>
          <w:rFonts w:ascii="Gabriola" w:eastAsia="Gabriola" w:hAnsi="Gabriola" w:cs="Gabriola"/>
          <w:sz w:val="20"/>
          <w:szCs w:val="20"/>
        </w:rPr>
        <w:t>Статья 40</w:t>
      </w:r>
    </w:p>
    <w:p w:rsidR="005176D6" w:rsidRDefault="005176D6">
      <w:pPr>
        <w:spacing w:line="204" w:lineRule="exact"/>
        <w:rPr>
          <w:sz w:val="20"/>
          <w:szCs w:val="20"/>
        </w:rPr>
      </w:pPr>
    </w:p>
    <w:p w:rsidR="005176D6" w:rsidRDefault="00E767E3">
      <w:pPr>
        <w:numPr>
          <w:ilvl w:val="0"/>
          <w:numId w:val="48"/>
        </w:numPr>
        <w:tabs>
          <w:tab w:val="left" w:pos="973"/>
        </w:tabs>
        <w:spacing w:line="205" w:lineRule="auto"/>
        <w:ind w:right="20" w:firstLine="536"/>
        <w:jc w:val="both"/>
        <w:rPr>
          <w:rFonts w:ascii="Gabriola" w:eastAsia="Gabriola" w:hAnsi="Gabriola" w:cs="Gabriola"/>
          <w:sz w:val="20"/>
          <w:szCs w:val="20"/>
        </w:rPr>
      </w:pPr>
      <w:r>
        <w:rPr>
          <w:rFonts w:ascii="Gabriola" w:eastAsia="Gabriola" w:hAnsi="Gabriola" w:cs="Gabriola"/>
          <w:sz w:val="20"/>
          <w:szCs w:val="20"/>
        </w:rPr>
        <w:t xml:space="preserve">Органы Договаривающегося государства места обычного проживания ребенка или Договаривающегося государства, где принята мера защиты, могут выдать лицу, несущему родительскую </w:t>
      </w:r>
      <w:r>
        <w:rPr>
          <w:rFonts w:ascii="Gabriola" w:eastAsia="Gabriola" w:hAnsi="Gabriola" w:cs="Gabriola"/>
          <w:sz w:val="20"/>
          <w:szCs w:val="20"/>
        </w:rPr>
        <w:t>ответственность, или лицу, которому доверена защита личности или имущества ребенка, по его запросу, удостоверение, в котором указан статус данного лица и предоставленные ему полномочия.</w:t>
      </w:r>
    </w:p>
    <w:p w:rsidR="005176D6" w:rsidRDefault="005176D6">
      <w:pPr>
        <w:spacing w:line="176" w:lineRule="exact"/>
        <w:rPr>
          <w:rFonts w:ascii="Gabriola" w:eastAsia="Gabriola" w:hAnsi="Gabriola" w:cs="Gabriola"/>
          <w:sz w:val="20"/>
          <w:szCs w:val="20"/>
        </w:rPr>
      </w:pPr>
    </w:p>
    <w:p w:rsidR="005176D6" w:rsidRDefault="00E767E3">
      <w:pPr>
        <w:numPr>
          <w:ilvl w:val="0"/>
          <w:numId w:val="48"/>
        </w:numPr>
        <w:tabs>
          <w:tab w:val="left" w:pos="849"/>
        </w:tabs>
        <w:ind w:right="20" w:firstLine="536"/>
        <w:rPr>
          <w:rFonts w:ascii="Gabriola" w:eastAsia="Gabriola" w:hAnsi="Gabriola" w:cs="Gabriola"/>
          <w:sz w:val="20"/>
          <w:szCs w:val="20"/>
        </w:rPr>
      </w:pPr>
      <w:r>
        <w:rPr>
          <w:rFonts w:ascii="Gabriola" w:eastAsia="Gabriola" w:hAnsi="Gabriola" w:cs="Gabriola"/>
          <w:sz w:val="20"/>
          <w:szCs w:val="20"/>
        </w:rPr>
        <w:t>Предполагается, что данное лицо наделено статусом и полномочиями, ука</w:t>
      </w:r>
      <w:r>
        <w:rPr>
          <w:rFonts w:ascii="Gabriola" w:eastAsia="Gabriola" w:hAnsi="Gabriola" w:cs="Gabriola"/>
          <w:sz w:val="20"/>
          <w:szCs w:val="20"/>
        </w:rPr>
        <w:t>занными в этом удостоверении, если не доказано обратное.</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48"/>
        </w:numPr>
        <w:tabs>
          <w:tab w:val="left" w:pos="877"/>
        </w:tabs>
        <w:ind w:right="20" w:firstLine="536"/>
        <w:rPr>
          <w:rFonts w:ascii="Gabriola" w:eastAsia="Gabriola" w:hAnsi="Gabriola" w:cs="Gabriola"/>
          <w:sz w:val="20"/>
          <w:szCs w:val="20"/>
        </w:rPr>
      </w:pPr>
      <w:r>
        <w:rPr>
          <w:rFonts w:ascii="Gabriola" w:eastAsia="Gabriola" w:hAnsi="Gabriola" w:cs="Gabriola"/>
          <w:sz w:val="20"/>
          <w:szCs w:val="20"/>
        </w:rPr>
        <w:t>Каждое Договаривающееся государство назначает органы, правомочные оформлять такое удостоверение.</w:t>
      </w:r>
    </w:p>
    <w:p w:rsidR="005176D6" w:rsidRDefault="005176D6">
      <w:pPr>
        <w:spacing w:line="200" w:lineRule="exact"/>
        <w:rPr>
          <w:sz w:val="20"/>
          <w:szCs w:val="20"/>
        </w:rPr>
      </w:pPr>
    </w:p>
    <w:p w:rsidR="005176D6" w:rsidRDefault="005176D6">
      <w:pPr>
        <w:spacing w:line="209" w:lineRule="exact"/>
        <w:rPr>
          <w:sz w:val="20"/>
          <w:szCs w:val="20"/>
        </w:rPr>
      </w:pPr>
    </w:p>
    <w:p w:rsidR="005176D6" w:rsidRDefault="00E767E3">
      <w:pPr>
        <w:jc w:val="center"/>
        <w:rPr>
          <w:sz w:val="20"/>
          <w:szCs w:val="20"/>
        </w:rPr>
      </w:pPr>
      <w:r>
        <w:rPr>
          <w:rFonts w:ascii="Gabriola" w:eastAsia="Gabriola" w:hAnsi="Gabriola" w:cs="Gabriola"/>
          <w:sz w:val="20"/>
          <w:szCs w:val="20"/>
        </w:rPr>
        <w:t>Статья 41</w:t>
      </w:r>
    </w:p>
    <w:p w:rsidR="005176D6" w:rsidRDefault="005176D6">
      <w:pPr>
        <w:spacing w:line="204" w:lineRule="exact"/>
        <w:rPr>
          <w:sz w:val="20"/>
          <w:szCs w:val="20"/>
        </w:rPr>
      </w:pPr>
    </w:p>
    <w:p w:rsidR="005176D6" w:rsidRDefault="00E767E3">
      <w:pPr>
        <w:ind w:right="20" w:firstLine="540"/>
        <w:rPr>
          <w:sz w:val="20"/>
          <w:szCs w:val="20"/>
        </w:rPr>
      </w:pPr>
      <w:r>
        <w:rPr>
          <w:rFonts w:ascii="Gabriola" w:eastAsia="Gabriola" w:hAnsi="Gabriola" w:cs="Gabriola"/>
          <w:sz w:val="17"/>
          <w:szCs w:val="17"/>
        </w:rPr>
        <w:t>Персональные данные, собранные или переданные в соответствии с Конвенцией, используются</w:t>
      </w:r>
      <w:r>
        <w:rPr>
          <w:rFonts w:ascii="Gabriola" w:eastAsia="Gabriola" w:hAnsi="Gabriola" w:cs="Gabriola"/>
          <w:sz w:val="17"/>
          <w:szCs w:val="17"/>
        </w:rPr>
        <w:t xml:space="preserve"> исключительно в целях, для которых они были собраны или переданы.</w:t>
      </w:r>
    </w:p>
    <w:p w:rsidR="005176D6" w:rsidRDefault="005176D6">
      <w:pPr>
        <w:spacing w:line="265" w:lineRule="exact"/>
        <w:rPr>
          <w:sz w:val="20"/>
          <w:szCs w:val="20"/>
        </w:rPr>
      </w:pPr>
    </w:p>
    <w:p w:rsidR="005176D6" w:rsidRDefault="00E767E3">
      <w:pPr>
        <w:jc w:val="center"/>
        <w:rPr>
          <w:sz w:val="20"/>
          <w:szCs w:val="20"/>
        </w:rPr>
      </w:pPr>
      <w:r>
        <w:rPr>
          <w:rFonts w:ascii="Gabriola" w:eastAsia="Gabriola" w:hAnsi="Gabriola" w:cs="Gabriola"/>
          <w:sz w:val="20"/>
          <w:szCs w:val="20"/>
        </w:rPr>
        <w:t>Статья 42</w:t>
      </w:r>
    </w:p>
    <w:p w:rsidR="005176D6" w:rsidRDefault="005176D6">
      <w:pPr>
        <w:spacing w:line="204" w:lineRule="exact"/>
        <w:rPr>
          <w:sz w:val="20"/>
          <w:szCs w:val="20"/>
        </w:rPr>
      </w:pPr>
    </w:p>
    <w:p w:rsidR="005176D6" w:rsidRDefault="00E767E3">
      <w:pPr>
        <w:ind w:right="20" w:firstLine="540"/>
        <w:rPr>
          <w:sz w:val="20"/>
          <w:szCs w:val="20"/>
        </w:rPr>
      </w:pPr>
      <w:r>
        <w:rPr>
          <w:rFonts w:ascii="Gabriola" w:eastAsia="Gabriola" w:hAnsi="Gabriola" w:cs="Gabriola"/>
          <w:sz w:val="20"/>
          <w:szCs w:val="20"/>
        </w:rPr>
        <w:t>Органы, которым передается информация, обеспечивают ее конфиденциальность в соответствии с правом своего государства.</w:t>
      </w:r>
    </w:p>
    <w:p w:rsidR="005176D6" w:rsidRDefault="005176D6">
      <w:pPr>
        <w:spacing w:line="209" w:lineRule="exact"/>
        <w:rPr>
          <w:sz w:val="20"/>
          <w:szCs w:val="20"/>
        </w:rPr>
      </w:pPr>
    </w:p>
    <w:p w:rsidR="005176D6" w:rsidRDefault="00E767E3">
      <w:pPr>
        <w:jc w:val="center"/>
        <w:rPr>
          <w:sz w:val="20"/>
          <w:szCs w:val="20"/>
        </w:rPr>
      </w:pPr>
      <w:r>
        <w:rPr>
          <w:rFonts w:ascii="Gabriola" w:eastAsia="Gabriola" w:hAnsi="Gabriola" w:cs="Gabriola"/>
          <w:sz w:val="20"/>
          <w:szCs w:val="20"/>
        </w:rPr>
        <w:t>Статья 43</w:t>
      </w:r>
    </w:p>
    <w:p w:rsidR="005176D6" w:rsidRDefault="005176D6">
      <w:pPr>
        <w:spacing w:line="204" w:lineRule="exact"/>
        <w:rPr>
          <w:sz w:val="20"/>
          <w:szCs w:val="20"/>
        </w:rPr>
      </w:pPr>
    </w:p>
    <w:p w:rsidR="005176D6" w:rsidRDefault="00E767E3">
      <w:pPr>
        <w:ind w:firstLine="540"/>
        <w:rPr>
          <w:sz w:val="20"/>
          <w:szCs w:val="20"/>
        </w:rPr>
      </w:pPr>
      <w:r>
        <w:rPr>
          <w:rFonts w:ascii="Gabriola" w:eastAsia="Gabriola" w:hAnsi="Gabriola" w:cs="Gabriola"/>
          <w:sz w:val="18"/>
          <w:szCs w:val="18"/>
        </w:rPr>
        <w:t xml:space="preserve">Все документы, направляемые или получаемые в </w:t>
      </w:r>
      <w:r>
        <w:rPr>
          <w:rFonts w:ascii="Gabriola" w:eastAsia="Gabriola" w:hAnsi="Gabriola" w:cs="Gabriola"/>
          <w:sz w:val="18"/>
          <w:szCs w:val="18"/>
        </w:rPr>
        <w:t>соответствии с настоящей Конвенцией, освобождаются от легализации или любых аналогичных формальностей.</w:t>
      </w:r>
    </w:p>
    <w:p w:rsidR="005176D6" w:rsidRDefault="005176D6">
      <w:pPr>
        <w:spacing w:line="246" w:lineRule="exact"/>
        <w:rPr>
          <w:sz w:val="20"/>
          <w:szCs w:val="20"/>
        </w:rPr>
      </w:pPr>
    </w:p>
    <w:p w:rsidR="005176D6" w:rsidRDefault="00E767E3">
      <w:pPr>
        <w:jc w:val="center"/>
        <w:rPr>
          <w:sz w:val="20"/>
          <w:szCs w:val="20"/>
        </w:rPr>
      </w:pPr>
      <w:r>
        <w:rPr>
          <w:rFonts w:ascii="Gabriola" w:eastAsia="Gabriola" w:hAnsi="Gabriola" w:cs="Gabriola"/>
          <w:sz w:val="20"/>
          <w:szCs w:val="20"/>
        </w:rPr>
        <w:t>Статья 44</w:t>
      </w:r>
    </w:p>
    <w:p w:rsidR="005176D6" w:rsidRDefault="005176D6">
      <w:pPr>
        <w:spacing w:line="204" w:lineRule="exact"/>
        <w:rPr>
          <w:sz w:val="20"/>
          <w:szCs w:val="20"/>
        </w:rPr>
      </w:pPr>
    </w:p>
    <w:p w:rsidR="005176D6" w:rsidRDefault="00E767E3">
      <w:pPr>
        <w:ind w:right="20" w:firstLine="540"/>
        <w:rPr>
          <w:sz w:val="20"/>
          <w:szCs w:val="20"/>
        </w:rPr>
      </w:pPr>
      <w:r>
        <w:rPr>
          <w:rFonts w:ascii="Gabriola" w:eastAsia="Gabriola" w:hAnsi="Gabriola" w:cs="Gabriola"/>
          <w:sz w:val="20"/>
          <w:szCs w:val="20"/>
        </w:rPr>
        <w:t xml:space="preserve">Каждое Договаривающееся государство может назначить органы, в которые должны быть адресованы запросы согласно </w:t>
      </w:r>
      <w:r>
        <w:rPr>
          <w:rFonts w:ascii="Gabriola" w:eastAsia="Gabriola" w:hAnsi="Gabriola" w:cs="Gabriola"/>
          <w:color w:val="0000FF"/>
          <w:sz w:val="20"/>
          <w:szCs w:val="20"/>
        </w:rPr>
        <w:t>статьям 8</w:t>
      </w:r>
      <w:r>
        <w:rPr>
          <w:rFonts w:ascii="Gabriola" w:eastAsia="Gabriola" w:hAnsi="Gabriola" w:cs="Gabriola"/>
          <w:sz w:val="20"/>
          <w:szCs w:val="20"/>
        </w:rPr>
        <w:t xml:space="preserve">, </w:t>
      </w:r>
      <w:r>
        <w:rPr>
          <w:rFonts w:ascii="Gabriola" w:eastAsia="Gabriola" w:hAnsi="Gabriola" w:cs="Gabriola"/>
          <w:color w:val="0000FF"/>
          <w:sz w:val="20"/>
          <w:szCs w:val="20"/>
        </w:rPr>
        <w:t>9</w:t>
      </w:r>
      <w:r>
        <w:rPr>
          <w:rFonts w:ascii="Gabriola" w:eastAsia="Gabriola" w:hAnsi="Gabriola" w:cs="Gabriola"/>
          <w:sz w:val="20"/>
          <w:szCs w:val="20"/>
        </w:rPr>
        <w:t xml:space="preserve"> и </w:t>
      </w:r>
      <w:r>
        <w:rPr>
          <w:rFonts w:ascii="Gabriola" w:eastAsia="Gabriola" w:hAnsi="Gabriola" w:cs="Gabriola"/>
          <w:color w:val="0000FF"/>
          <w:sz w:val="20"/>
          <w:szCs w:val="20"/>
        </w:rPr>
        <w:t>33</w:t>
      </w:r>
      <w:r>
        <w:rPr>
          <w:rFonts w:ascii="Gabriola" w:eastAsia="Gabriola" w:hAnsi="Gabriola" w:cs="Gabriola"/>
          <w:sz w:val="20"/>
          <w:szCs w:val="20"/>
        </w:rPr>
        <w:t>.</w:t>
      </w:r>
    </w:p>
    <w:p w:rsidR="005176D6" w:rsidRDefault="005176D6">
      <w:pPr>
        <w:spacing w:line="209" w:lineRule="exact"/>
        <w:rPr>
          <w:sz w:val="20"/>
          <w:szCs w:val="20"/>
        </w:rPr>
      </w:pPr>
    </w:p>
    <w:p w:rsidR="005176D6" w:rsidRDefault="00E767E3">
      <w:pPr>
        <w:jc w:val="center"/>
        <w:rPr>
          <w:sz w:val="20"/>
          <w:szCs w:val="20"/>
        </w:rPr>
      </w:pPr>
      <w:r>
        <w:rPr>
          <w:rFonts w:ascii="Gabriola" w:eastAsia="Gabriola" w:hAnsi="Gabriola" w:cs="Gabriola"/>
          <w:sz w:val="20"/>
          <w:szCs w:val="20"/>
        </w:rPr>
        <w:t>Статья 45</w:t>
      </w:r>
    </w:p>
    <w:p w:rsidR="005176D6" w:rsidRDefault="005176D6">
      <w:pPr>
        <w:spacing w:line="204" w:lineRule="exact"/>
        <w:rPr>
          <w:sz w:val="20"/>
          <w:szCs w:val="20"/>
        </w:rPr>
      </w:pPr>
    </w:p>
    <w:p w:rsidR="005176D6" w:rsidRDefault="00E767E3">
      <w:pPr>
        <w:numPr>
          <w:ilvl w:val="0"/>
          <w:numId w:val="49"/>
        </w:numPr>
        <w:tabs>
          <w:tab w:val="left" w:pos="857"/>
        </w:tabs>
        <w:ind w:firstLine="536"/>
        <w:rPr>
          <w:rFonts w:ascii="Gabriola" w:eastAsia="Gabriola" w:hAnsi="Gabriola" w:cs="Gabriola"/>
          <w:sz w:val="20"/>
          <w:szCs w:val="20"/>
        </w:rPr>
      </w:pPr>
      <w:r>
        <w:rPr>
          <w:rFonts w:ascii="Gabriola" w:eastAsia="Gabriola" w:hAnsi="Gabriola" w:cs="Gabriola"/>
          <w:sz w:val="20"/>
          <w:szCs w:val="20"/>
        </w:rPr>
        <w:t xml:space="preserve">О назначениях, упомянутых в </w:t>
      </w:r>
      <w:r>
        <w:rPr>
          <w:rFonts w:ascii="Gabriola" w:eastAsia="Gabriola" w:hAnsi="Gabriola" w:cs="Gabriola"/>
          <w:color w:val="0000FF"/>
          <w:sz w:val="20"/>
          <w:szCs w:val="20"/>
        </w:rPr>
        <w:t>статьях 29</w:t>
      </w:r>
      <w:r>
        <w:rPr>
          <w:rFonts w:ascii="Gabriola" w:eastAsia="Gabriola" w:hAnsi="Gabriola" w:cs="Gabriola"/>
          <w:sz w:val="20"/>
          <w:szCs w:val="20"/>
        </w:rPr>
        <w:t xml:space="preserve"> и </w:t>
      </w:r>
      <w:r>
        <w:rPr>
          <w:rFonts w:ascii="Gabriola" w:eastAsia="Gabriola" w:hAnsi="Gabriola" w:cs="Gabriola"/>
          <w:color w:val="0000FF"/>
          <w:sz w:val="20"/>
          <w:szCs w:val="20"/>
        </w:rPr>
        <w:t>44</w:t>
      </w:r>
      <w:r>
        <w:rPr>
          <w:rFonts w:ascii="Gabriola" w:eastAsia="Gabriola" w:hAnsi="Gabriola" w:cs="Gabriola"/>
          <w:sz w:val="20"/>
          <w:szCs w:val="20"/>
        </w:rPr>
        <w:t>, сообщается в Постоянное бюро Гаагской конференции по международному частному праву.</w:t>
      </w:r>
    </w:p>
    <w:p w:rsidR="005176D6" w:rsidRDefault="005176D6">
      <w:pPr>
        <w:spacing w:line="179" w:lineRule="exact"/>
        <w:rPr>
          <w:rFonts w:ascii="Gabriola" w:eastAsia="Gabriola" w:hAnsi="Gabriola" w:cs="Gabriola"/>
          <w:sz w:val="20"/>
          <w:szCs w:val="20"/>
        </w:rPr>
      </w:pPr>
    </w:p>
    <w:p w:rsidR="005176D6" w:rsidRDefault="00E767E3">
      <w:pPr>
        <w:numPr>
          <w:ilvl w:val="0"/>
          <w:numId w:val="4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 xml:space="preserve">Заявление, упомянутое в </w:t>
      </w:r>
      <w:r>
        <w:rPr>
          <w:rFonts w:ascii="Gabriola" w:eastAsia="Gabriola" w:hAnsi="Gabriola" w:cs="Gabriola"/>
          <w:color w:val="0000FF"/>
          <w:sz w:val="20"/>
          <w:szCs w:val="20"/>
        </w:rPr>
        <w:t>пункте 2 статьи 34</w:t>
      </w:r>
      <w:r>
        <w:rPr>
          <w:rFonts w:ascii="Gabriola" w:eastAsia="Gabriola" w:hAnsi="Gabriola" w:cs="Gabriola"/>
          <w:sz w:val="20"/>
          <w:szCs w:val="20"/>
        </w:rPr>
        <w:t>, передается депозитарию Конвенции.</w:t>
      </w:r>
    </w:p>
    <w:p w:rsidR="005176D6" w:rsidRDefault="005176D6">
      <w:pPr>
        <w:spacing w:line="292" w:lineRule="exact"/>
        <w:rPr>
          <w:sz w:val="20"/>
          <w:szCs w:val="20"/>
        </w:rPr>
      </w:pPr>
    </w:p>
    <w:p w:rsidR="005176D6" w:rsidRDefault="00E767E3">
      <w:pPr>
        <w:jc w:val="center"/>
        <w:rPr>
          <w:sz w:val="20"/>
          <w:szCs w:val="20"/>
        </w:rPr>
      </w:pPr>
      <w:r>
        <w:rPr>
          <w:rFonts w:ascii="Gabriola" w:eastAsia="Gabriola" w:hAnsi="Gabriola" w:cs="Gabriola"/>
          <w:sz w:val="20"/>
          <w:szCs w:val="20"/>
        </w:rPr>
        <w:t>Статья 46</w:t>
      </w:r>
    </w:p>
    <w:p w:rsidR="005176D6" w:rsidRDefault="005176D6">
      <w:pPr>
        <w:spacing w:line="204" w:lineRule="exact"/>
        <w:rPr>
          <w:sz w:val="20"/>
          <w:szCs w:val="20"/>
        </w:rPr>
      </w:pPr>
    </w:p>
    <w:p w:rsidR="005176D6" w:rsidRDefault="00E767E3">
      <w:pPr>
        <w:ind w:right="20" w:firstLine="540"/>
        <w:jc w:val="both"/>
        <w:rPr>
          <w:sz w:val="20"/>
          <w:szCs w:val="20"/>
        </w:rPr>
      </w:pPr>
      <w:r>
        <w:rPr>
          <w:rFonts w:ascii="Gabriola" w:eastAsia="Gabriola" w:hAnsi="Gabriola" w:cs="Gabriola"/>
          <w:sz w:val="19"/>
          <w:szCs w:val="19"/>
        </w:rPr>
        <w:t>Договаривающееся государство, в кото</w:t>
      </w:r>
      <w:r>
        <w:rPr>
          <w:rFonts w:ascii="Gabriola" w:eastAsia="Gabriola" w:hAnsi="Gabriola" w:cs="Gabriola"/>
          <w:sz w:val="19"/>
          <w:szCs w:val="19"/>
        </w:rPr>
        <w:t>ром к защите ребенка и его имущества применяются разные правовые системы или своды правовых норм, не обязано применять правила Конвенции к урегулированию коллизий исключительно между такими разными правовыми системами или сводами правовых норм.</w:t>
      </w:r>
    </w:p>
    <w:p w:rsidR="005176D6" w:rsidRDefault="005176D6">
      <w:pPr>
        <w:spacing w:line="108" w:lineRule="exact"/>
        <w:rPr>
          <w:sz w:val="20"/>
          <w:szCs w:val="20"/>
        </w:rPr>
      </w:pPr>
    </w:p>
    <w:p w:rsidR="005176D6" w:rsidRDefault="00E767E3">
      <w:pPr>
        <w:jc w:val="center"/>
        <w:rPr>
          <w:sz w:val="20"/>
          <w:szCs w:val="20"/>
        </w:rPr>
      </w:pPr>
      <w:r>
        <w:rPr>
          <w:rFonts w:ascii="Gabriola" w:eastAsia="Gabriola" w:hAnsi="Gabriola" w:cs="Gabriola"/>
          <w:sz w:val="20"/>
          <w:szCs w:val="20"/>
        </w:rPr>
        <w:t>Статья 47</w:t>
      </w:r>
    </w:p>
    <w:p w:rsidR="005176D6" w:rsidRDefault="005176D6">
      <w:pPr>
        <w:spacing w:line="204" w:lineRule="exact"/>
        <w:rPr>
          <w:sz w:val="20"/>
          <w:szCs w:val="20"/>
        </w:rPr>
      </w:pPr>
    </w:p>
    <w:p w:rsidR="005176D6" w:rsidRDefault="00E767E3">
      <w:pPr>
        <w:numPr>
          <w:ilvl w:val="0"/>
          <w:numId w:val="50"/>
        </w:numPr>
        <w:tabs>
          <w:tab w:val="left" w:pos="778"/>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отношении государства, в котором к любому вопросу, входящему в сферу действия настоящей Конвенции, применяются две или более правовые системы или два или более свода правовых норм в разных территориальных единицах:</w:t>
      </w:r>
    </w:p>
    <w:p w:rsidR="005176D6" w:rsidRDefault="005176D6">
      <w:pPr>
        <w:spacing w:line="63" w:lineRule="exact"/>
        <w:rPr>
          <w:sz w:val="20"/>
          <w:szCs w:val="20"/>
        </w:rPr>
      </w:pPr>
    </w:p>
    <w:p w:rsidR="005176D6" w:rsidRDefault="00E767E3">
      <w:pPr>
        <w:ind w:left="540"/>
        <w:rPr>
          <w:sz w:val="20"/>
          <w:szCs w:val="20"/>
        </w:rPr>
      </w:pPr>
      <w:r>
        <w:rPr>
          <w:rFonts w:ascii="Gabriola" w:eastAsia="Gabriola" w:hAnsi="Gabriola" w:cs="Gabriola"/>
          <w:sz w:val="20"/>
          <w:szCs w:val="20"/>
        </w:rPr>
        <w:t>1) любое указание на место обычного про</w:t>
      </w:r>
      <w:r>
        <w:rPr>
          <w:rFonts w:ascii="Gabriola" w:eastAsia="Gabriola" w:hAnsi="Gabriola" w:cs="Gabriola"/>
          <w:sz w:val="20"/>
          <w:szCs w:val="20"/>
        </w:rPr>
        <w:t>живания в этом государстве понимается как относящееся к</w:t>
      </w:r>
    </w:p>
    <w:p w:rsidR="005176D6" w:rsidRDefault="00E767E3">
      <w:pPr>
        <w:spacing w:line="20" w:lineRule="exact"/>
        <w:rPr>
          <w:sz w:val="20"/>
          <w:szCs w:val="20"/>
        </w:rPr>
      </w:pPr>
      <w:r>
        <w:rPr>
          <w:noProof/>
          <w:sz w:val="20"/>
          <w:szCs w:val="20"/>
        </w:rPr>
        <w:drawing>
          <wp:anchor distT="0" distB="0" distL="114300" distR="114300" simplePos="0" relativeHeight="251648512" behindDoc="1" locked="0" layoutInCell="0" allowOverlap="1">
            <wp:simplePos x="0" y="0"/>
            <wp:positionH relativeFrom="column">
              <wp:posOffset>-3175</wp:posOffset>
            </wp:positionH>
            <wp:positionV relativeFrom="paragraph">
              <wp:posOffset>76835</wp:posOffset>
            </wp:positionV>
            <wp:extent cx="6479540" cy="190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9"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99"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88" w:lineRule="exact"/>
        <w:rPr>
          <w:sz w:val="20"/>
          <w:szCs w:val="20"/>
        </w:rPr>
      </w:pPr>
    </w:p>
    <w:p w:rsidR="005176D6" w:rsidRDefault="00E767E3">
      <w:pPr>
        <w:rPr>
          <w:sz w:val="20"/>
          <w:szCs w:val="20"/>
        </w:rPr>
      </w:pPr>
      <w:r>
        <w:rPr>
          <w:rFonts w:ascii="DejaVu Sans" w:eastAsia="DejaVu Sans" w:hAnsi="DejaVu Sans" w:cs="DejaVu Sans"/>
          <w:sz w:val="19"/>
          <w:szCs w:val="19"/>
        </w:rPr>
        <w:t>Страница 13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 xml:space="preserve">"Конвенция о юрисдикции, применимом праве, </w:t>
            </w:r>
            <w:r>
              <w:rPr>
                <w:rFonts w:ascii="DejaVu Sans" w:eastAsia="DejaVu Sans" w:hAnsi="DejaVu Sans" w:cs="DejaVu Sans"/>
                <w:sz w:val="16"/>
                <w:szCs w:val="16"/>
              </w:rPr>
              <w:t>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rPr>
          <w:sz w:val="20"/>
          <w:szCs w:val="20"/>
        </w:rPr>
      </w:pPr>
      <w:r>
        <w:rPr>
          <w:rFonts w:ascii="Gabriola" w:eastAsia="Gabriola" w:hAnsi="Gabriola" w:cs="Gabriola"/>
          <w:sz w:val="20"/>
          <w:szCs w:val="20"/>
        </w:rPr>
        <w:t>месту обычного проживания в территориальной единице;</w:t>
      </w:r>
    </w:p>
    <w:p w:rsidR="005176D6" w:rsidRDefault="005176D6">
      <w:pPr>
        <w:spacing w:line="374" w:lineRule="exact"/>
        <w:rPr>
          <w:sz w:val="20"/>
          <w:szCs w:val="20"/>
        </w:rPr>
      </w:pPr>
    </w:p>
    <w:p w:rsidR="005176D6" w:rsidRDefault="00E767E3">
      <w:pPr>
        <w:numPr>
          <w:ilvl w:val="0"/>
          <w:numId w:val="51"/>
        </w:numPr>
        <w:tabs>
          <w:tab w:val="left" w:pos="847"/>
        </w:tabs>
        <w:ind w:right="20" w:firstLine="536"/>
        <w:rPr>
          <w:rFonts w:ascii="Gabriola" w:eastAsia="Gabriola" w:hAnsi="Gabriola" w:cs="Gabriola"/>
          <w:sz w:val="20"/>
          <w:szCs w:val="20"/>
        </w:rPr>
      </w:pPr>
      <w:r>
        <w:rPr>
          <w:rFonts w:ascii="Gabriola" w:eastAsia="Gabriola" w:hAnsi="Gabriola" w:cs="Gabriola"/>
          <w:sz w:val="20"/>
          <w:szCs w:val="20"/>
        </w:rPr>
        <w:t xml:space="preserve">любое указание на присутствие </w:t>
      </w:r>
      <w:r>
        <w:rPr>
          <w:rFonts w:ascii="Gabriola" w:eastAsia="Gabriola" w:hAnsi="Gabriola" w:cs="Gabriola"/>
          <w:sz w:val="20"/>
          <w:szCs w:val="20"/>
        </w:rPr>
        <w:t>ребенка в этом государстве понимается как относящееся к присутствию в территориальной единице;</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51"/>
        </w:numPr>
        <w:tabs>
          <w:tab w:val="left" w:pos="887"/>
        </w:tabs>
        <w:ind w:right="20" w:firstLine="536"/>
        <w:rPr>
          <w:rFonts w:ascii="Gabriola" w:eastAsia="Gabriola" w:hAnsi="Gabriola" w:cs="Gabriola"/>
          <w:sz w:val="17"/>
          <w:szCs w:val="17"/>
        </w:rPr>
      </w:pPr>
      <w:r>
        <w:rPr>
          <w:rFonts w:ascii="Gabriola" w:eastAsia="Gabriola" w:hAnsi="Gabriola" w:cs="Gabriola"/>
          <w:sz w:val="17"/>
          <w:szCs w:val="17"/>
        </w:rPr>
        <w:t>любое указание на нахождение имущества ребенка в этом государстве понимается как относящееся к нахождению имущества ребенка в территориальной единице;</w:t>
      </w:r>
    </w:p>
    <w:p w:rsidR="005176D6" w:rsidRDefault="005176D6">
      <w:pPr>
        <w:spacing w:line="200" w:lineRule="exact"/>
        <w:rPr>
          <w:rFonts w:ascii="Gabriola" w:eastAsia="Gabriola" w:hAnsi="Gabriola" w:cs="Gabriola"/>
          <w:sz w:val="17"/>
          <w:szCs w:val="17"/>
        </w:rPr>
      </w:pPr>
    </w:p>
    <w:p w:rsidR="005176D6" w:rsidRDefault="005176D6">
      <w:pPr>
        <w:spacing w:line="347" w:lineRule="exact"/>
        <w:rPr>
          <w:rFonts w:ascii="Gabriola" w:eastAsia="Gabriola" w:hAnsi="Gabriola" w:cs="Gabriola"/>
          <w:sz w:val="17"/>
          <w:szCs w:val="17"/>
        </w:rPr>
      </w:pPr>
    </w:p>
    <w:p w:rsidR="005176D6" w:rsidRDefault="00E767E3">
      <w:pPr>
        <w:numPr>
          <w:ilvl w:val="0"/>
          <w:numId w:val="51"/>
        </w:numPr>
        <w:tabs>
          <w:tab w:val="left" w:pos="875"/>
        </w:tabs>
        <w:ind w:firstLine="536"/>
        <w:jc w:val="both"/>
        <w:rPr>
          <w:rFonts w:ascii="Gabriola" w:eastAsia="Gabriola" w:hAnsi="Gabriola" w:cs="Gabriola"/>
          <w:sz w:val="19"/>
          <w:szCs w:val="19"/>
        </w:rPr>
      </w:pPr>
      <w:r>
        <w:rPr>
          <w:rFonts w:ascii="Gabriola" w:eastAsia="Gabriola" w:hAnsi="Gabriola" w:cs="Gabriola"/>
          <w:sz w:val="19"/>
          <w:szCs w:val="19"/>
        </w:rPr>
        <w:t xml:space="preserve">любое </w:t>
      </w:r>
      <w:r>
        <w:rPr>
          <w:rFonts w:ascii="Gabriola" w:eastAsia="Gabriola" w:hAnsi="Gabriola" w:cs="Gabriola"/>
          <w:sz w:val="19"/>
          <w:szCs w:val="19"/>
        </w:rPr>
        <w:t>указание на государство, гражданином которого является ребенок, понимается как относящееся к территориальной единице, определенной правом этого государства, или, при отсутствии соответствующих норм, к территориальной единице, с которой ребенок имеет наибол</w:t>
      </w:r>
      <w:r>
        <w:rPr>
          <w:rFonts w:ascii="Gabriola" w:eastAsia="Gabriola" w:hAnsi="Gabriola" w:cs="Gabriola"/>
          <w:sz w:val="19"/>
          <w:szCs w:val="19"/>
        </w:rPr>
        <w:t>ее тесную связь;</w:t>
      </w:r>
    </w:p>
    <w:p w:rsidR="005176D6" w:rsidRDefault="005176D6">
      <w:pPr>
        <w:spacing w:line="390" w:lineRule="exact"/>
        <w:rPr>
          <w:rFonts w:ascii="Gabriola" w:eastAsia="Gabriola" w:hAnsi="Gabriola" w:cs="Gabriola"/>
          <w:sz w:val="19"/>
          <w:szCs w:val="19"/>
        </w:rPr>
      </w:pPr>
    </w:p>
    <w:p w:rsidR="005176D6" w:rsidRDefault="00E767E3">
      <w:pPr>
        <w:numPr>
          <w:ilvl w:val="0"/>
          <w:numId w:val="51"/>
        </w:numPr>
        <w:tabs>
          <w:tab w:val="left" w:pos="785"/>
        </w:tabs>
        <w:ind w:right="20" w:firstLine="536"/>
        <w:jc w:val="both"/>
        <w:rPr>
          <w:rFonts w:ascii="Gabriola" w:eastAsia="Gabriola" w:hAnsi="Gabriola" w:cs="Gabriola"/>
          <w:sz w:val="19"/>
          <w:szCs w:val="19"/>
        </w:rPr>
      </w:pPr>
      <w:r>
        <w:rPr>
          <w:rFonts w:ascii="Gabriola" w:eastAsia="Gabriola" w:hAnsi="Gabriola" w:cs="Gabriola"/>
          <w:sz w:val="19"/>
          <w:szCs w:val="19"/>
        </w:rPr>
        <w:t>любое указание на государство, в органах которого находится заявление о расторжении брака или раздельном проживании родителей ребенка или о признании их брака недействительным, понимается как относящееся к территориальной единице, в орган</w:t>
      </w:r>
      <w:r>
        <w:rPr>
          <w:rFonts w:ascii="Gabriola" w:eastAsia="Gabriola" w:hAnsi="Gabriola" w:cs="Gabriola"/>
          <w:sz w:val="19"/>
          <w:szCs w:val="19"/>
        </w:rPr>
        <w:t>ах которой находится такое заявление;</w:t>
      </w:r>
    </w:p>
    <w:p w:rsidR="005176D6" w:rsidRDefault="005176D6">
      <w:pPr>
        <w:spacing w:line="390" w:lineRule="exact"/>
        <w:rPr>
          <w:rFonts w:ascii="Gabriola" w:eastAsia="Gabriola" w:hAnsi="Gabriola" w:cs="Gabriola"/>
          <w:sz w:val="19"/>
          <w:szCs w:val="19"/>
        </w:rPr>
      </w:pPr>
    </w:p>
    <w:p w:rsidR="005176D6" w:rsidRDefault="00E767E3">
      <w:pPr>
        <w:numPr>
          <w:ilvl w:val="0"/>
          <w:numId w:val="51"/>
        </w:numPr>
        <w:tabs>
          <w:tab w:val="left" w:pos="813"/>
        </w:tabs>
        <w:spacing w:line="186" w:lineRule="auto"/>
        <w:ind w:right="20" w:firstLine="536"/>
        <w:rPr>
          <w:rFonts w:ascii="Gabriola" w:eastAsia="Gabriola" w:hAnsi="Gabriola" w:cs="Gabriola"/>
          <w:sz w:val="17"/>
          <w:szCs w:val="17"/>
        </w:rPr>
      </w:pPr>
      <w:r>
        <w:rPr>
          <w:rFonts w:ascii="Gabriola" w:eastAsia="Gabriola" w:hAnsi="Gabriola" w:cs="Gabriola"/>
          <w:sz w:val="17"/>
          <w:szCs w:val="17"/>
        </w:rPr>
        <w:t>любое указание на государство, с которым ребенок имеет существенную связь, понимается как относящееся к территориальной единице, с которой ребенок имеет такую связь;</w:t>
      </w:r>
    </w:p>
    <w:p w:rsidR="005176D6" w:rsidRDefault="005176D6">
      <w:pPr>
        <w:spacing w:line="374" w:lineRule="exact"/>
        <w:rPr>
          <w:rFonts w:ascii="Gabriola" w:eastAsia="Gabriola" w:hAnsi="Gabriola" w:cs="Gabriola"/>
          <w:sz w:val="17"/>
          <w:szCs w:val="17"/>
        </w:rPr>
      </w:pPr>
    </w:p>
    <w:p w:rsidR="005176D6" w:rsidRDefault="00E767E3">
      <w:pPr>
        <w:numPr>
          <w:ilvl w:val="0"/>
          <w:numId w:val="51"/>
        </w:numPr>
        <w:tabs>
          <w:tab w:val="left" w:pos="781"/>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 xml:space="preserve">любое указание на государство, куда ребенок </w:t>
      </w:r>
      <w:r>
        <w:rPr>
          <w:rFonts w:ascii="Gabriola" w:eastAsia="Gabriola" w:hAnsi="Gabriola" w:cs="Gabriola"/>
          <w:sz w:val="20"/>
          <w:szCs w:val="20"/>
        </w:rPr>
        <w:t>перемещен или где он удерживается, понимается как относящееся к соответствующей территориальной единице, куда ребенок перемещен или где он удерживается;</w:t>
      </w:r>
    </w:p>
    <w:p w:rsidR="005176D6" w:rsidRDefault="005176D6">
      <w:pPr>
        <w:spacing w:line="375" w:lineRule="exact"/>
        <w:rPr>
          <w:rFonts w:ascii="Gabriola" w:eastAsia="Gabriola" w:hAnsi="Gabriola" w:cs="Gabriola"/>
          <w:sz w:val="20"/>
          <w:szCs w:val="20"/>
        </w:rPr>
      </w:pPr>
    </w:p>
    <w:p w:rsidR="005176D6" w:rsidRDefault="00E767E3">
      <w:pPr>
        <w:numPr>
          <w:ilvl w:val="0"/>
          <w:numId w:val="51"/>
        </w:numPr>
        <w:tabs>
          <w:tab w:val="left" w:pos="817"/>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любое указание на организации или органы этого государства, иные чем Центральные органы, понимается ка</w:t>
      </w:r>
      <w:r>
        <w:rPr>
          <w:rFonts w:ascii="Gabriola" w:eastAsia="Gabriola" w:hAnsi="Gabriola" w:cs="Gabriola"/>
          <w:sz w:val="20"/>
          <w:szCs w:val="20"/>
        </w:rPr>
        <w:t>к относящееся к органам или организациям, уполномоченным действовать в соответствующей территориальной единице;</w:t>
      </w:r>
    </w:p>
    <w:p w:rsidR="005176D6" w:rsidRDefault="005176D6">
      <w:pPr>
        <w:spacing w:line="375" w:lineRule="exact"/>
        <w:rPr>
          <w:rFonts w:ascii="Gabriola" w:eastAsia="Gabriola" w:hAnsi="Gabriola" w:cs="Gabriola"/>
          <w:sz w:val="20"/>
          <w:szCs w:val="20"/>
        </w:rPr>
      </w:pPr>
    </w:p>
    <w:p w:rsidR="005176D6" w:rsidRDefault="00E767E3">
      <w:pPr>
        <w:numPr>
          <w:ilvl w:val="0"/>
          <w:numId w:val="51"/>
        </w:numPr>
        <w:tabs>
          <w:tab w:val="left" w:pos="789"/>
        </w:tabs>
        <w:spacing w:line="233" w:lineRule="auto"/>
        <w:ind w:right="20" w:firstLine="536"/>
        <w:jc w:val="both"/>
        <w:rPr>
          <w:rFonts w:ascii="Gabriola" w:eastAsia="Gabriola" w:hAnsi="Gabriola" w:cs="Gabriola"/>
          <w:sz w:val="20"/>
          <w:szCs w:val="20"/>
        </w:rPr>
      </w:pPr>
      <w:r>
        <w:rPr>
          <w:rFonts w:ascii="Gabriola" w:eastAsia="Gabriola" w:hAnsi="Gabriola" w:cs="Gabriola"/>
          <w:sz w:val="20"/>
          <w:szCs w:val="20"/>
        </w:rPr>
        <w:t xml:space="preserve">любое указание на право или производство, или орган государства, в котором принимается какая-либо мера, понимается как относящееся к праву или </w:t>
      </w:r>
      <w:r>
        <w:rPr>
          <w:rFonts w:ascii="Gabriola" w:eastAsia="Gabriola" w:hAnsi="Gabriola" w:cs="Gabriola"/>
          <w:sz w:val="20"/>
          <w:szCs w:val="20"/>
        </w:rPr>
        <w:t>производству, или органу территориальной единицы, в которой принимается такая мера;</w:t>
      </w:r>
    </w:p>
    <w:p w:rsidR="005176D6" w:rsidRDefault="005176D6">
      <w:pPr>
        <w:spacing w:line="375" w:lineRule="exact"/>
        <w:rPr>
          <w:rFonts w:ascii="Gabriola" w:eastAsia="Gabriola" w:hAnsi="Gabriola" w:cs="Gabriola"/>
          <w:sz w:val="20"/>
          <w:szCs w:val="20"/>
        </w:rPr>
      </w:pPr>
    </w:p>
    <w:p w:rsidR="005176D6" w:rsidRDefault="00E767E3">
      <w:pPr>
        <w:numPr>
          <w:ilvl w:val="0"/>
          <w:numId w:val="51"/>
        </w:numPr>
        <w:tabs>
          <w:tab w:val="left" w:pos="909"/>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любое указание на право или производство, или орган запрашиваемого государства понимается как относящееся к праву или производству, или органу территориальной единицы, в к</w:t>
      </w:r>
      <w:r>
        <w:rPr>
          <w:rFonts w:ascii="Gabriola" w:eastAsia="Gabriola" w:hAnsi="Gabriola" w:cs="Gabriola"/>
          <w:sz w:val="20"/>
          <w:szCs w:val="20"/>
        </w:rPr>
        <w:t>оторой подано заявление о признании или исполнении.</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48</w:t>
      </w:r>
    </w:p>
    <w:p w:rsidR="005176D6" w:rsidRDefault="005176D6">
      <w:pPr>
        <w:spacing w:line="204" w:lineRule="exact"/>
        <w:rPr>
          <w:sz w:val="20"/>
          <w:szCs w:val="20"/>
        </w:rPr>
      </w:pPr>
    </w:p>
    <w:p w:rsidR="005176D6" w:rsidRDefault="00E767E3">
      <w:pPr>
        <w:numPr>
          <w:ilvl w:val="0"/>
          <w:numId w:val="52"/>
        </w:numPr>
        <w:tabs>
          <w:tab w:val="left" w:pos="762"/>
        </w:tabs>
        <w:spacing w:line="205" w:lineRule="auto"/>
        <w:ind w:firstLine="536"/>
        <w:jc w:val="both"/>
        <w:rPr>
          <w:rFonts w:ascii="Gabriola" w:eastAsia="Gabriola" w:hAnsi="Gabriola" w:cs="Gabriola"/>
          <w:sz w:val="20"/>
          <w:szCs w:val="20"/>
        </w:rPr>
      </w:pPr>
      <w:r>
        <w:rPr>
          <w:rFonts w:ascii="Gabriola" w:eastAsia="Gabriola" w:hAnsi="Gabriola" w:cs="Gabriola"/>
          <w:sz w:val="20"/>
          <w:szCs w:val="20"/>
        </w:rPr>
        <w:t xml:space="preserve">целью определения применимого права согласно </w:t>
      </w:r>
      <w:r>
        <w:rPr>
          <w:rFonts w:ascii="Gabriola" w:eastAsia="Gabriola" w:hAnsi="Gabriola" w:cs="Gabriola"/>
          <w:color w:val="0000FF"/>
          <w:sz w:val="20"/>
          <w:szCs w:val="20"/>
        </w:rPr>
        <w:t>главе III</w:t>
      </w:r>
      <w:r>
        <w:rPr>
          <w:rFonts w:ascii="Gabriola" w:eastAsia="Gabriola" w:hAnsi="Gabriola" w:cs="Gabriola"/>
          <w:sz w:val="20"/>
          <w:szCs w:val="20"/>
        </w:rPr>
        <w:t xml:space="preserve"> в отношении государства, включающего две или более территориальные единицы, каждая из которых имеет свою собственную правовую систему или свод правовых норм по вопросам, охватываемым настоящей Конвенцией, применяются следующие правила:</w:t>
      </w:r>
    </w:p>
    <w:p w:rsidR="005176D6" w:rsidRDefault="005176D6">
      <w:pPr>
        <w:spacing w:line="177" w:lineRule="exact"/>
        <w:rPr>
          <w:sz w:val="20"/>
          <w:szCs w:val="20"/>
        </w:rPr>
      </w:pPr>
    </w:p>
    <w:p w:rsidR="005176D6" w:rsidRDefault="00E767E3">
      <w:pPr>
        <w:numPr>
          <w:ilvl w:val="0"/>
          <w:numId w:val="53"/>
        </w:numPr>
        <w:tabs>
          <w:tab w:val="left" w:pos="901"/>
        </w:tabs>
        <w:spacing w:line="186" w:lineRule="auto"/>
        <w:ind w:right="20" w:firstLine="536"/>
        <w:rPr>
          <w:rFonts w:ascii="Gabriola" w:eastAsia="Gabriola" w:hAnsi="Gabriola" w:cs="Gabriola"/>
          <w:sz w:val="17"/>
          <w:szCs w:val="17"/>
        </w:rPr>
      </w:pPr>
      <w:r>
        <w:rPr>
          <w:rFonts w:ascii="Gabriola" w:eastAsia="Gabriola" w:hAnsi="Gabriola" w:cs="Gabriola"/>
          <w:sz w:val="17"/>
          <w:szCs w:val="17"/>
        </w:rPr>
        <w:t xml:space="preserve">если в таком </w:t>
      </w:r>
      <w:r>
        <w:rPr>
          <w:rFonts w:ascii="Gabriola" w:eastAsia="Gabriola" w:hAnsi="Gabriola" w:cs="Gabriola"/>
          <w:sz w:val="17"/>
          <w:szCs w:val="17"/>
        </w:rPr>
        <w:t>государстве имеются действующие правила, определяющие, право какой территориальной единицы следует применять, то применяется право этой единицы;</w:t>
      </w:r>
    </w:p>
    <w:p w:rsidR="005176D6" w:rsidRDefault="005176D6">
      <w:pPr>
        <w:spacing w:line="374" w:lineRule="exact"/>
        <w:rPr>
          <w:rFonts w:ascii="Gabriola" w:eastAsia="Gabriola" w:hAnsi="Gabriola" w:cs="Gabriola"/>
          <w:sz w:val="17"/>
          <w:szCs w:val="17"/>
        </w:rPr>
      </w:pPr>
    </w:p>
    <w:p w:rsidR="005176D6" w:rsidRDefault="00E767E3">
      <w:pPr>
        <w:numPr>
          <w:ilvl w:val="0"/>
          <w:numId w:val="53"/>
        </w:numPr>
        <w:tabs>
          <w:tab w:val="left" w:pos="799"/>
        </w:tabs>
        <w:ind w:firstLine="536"/>
        <w:rPr>
          <w:rFonts w:ascii="Gabriola" w:eastAsia="Gabriola" w:hAnsi="Gabriola" w:cs="Gabriola"/>
          <w:sz w:val="20"/>
          <w:szCs w:val="20"/>
        </w:rPr>
      </w:pPr>
      <w:r>
        <w:rPr>
          <w:rFonts w:ascii="Gabriola" w:eastAsia="Gabriola" w:hAnsi="Gabriola" w:cs="Gabriola"/>
          <w:sz w:val="20"/>
          <w:szCs w:val="20"/>
        </w:rPr>
        <w:t xml:space="preserve">при отсутствии таких правил применяется право соответствующей территориальной единицы, как установлено в </w:t>
      </w:r>
      <w:r>
        <w:rPr>
          <w:rFonts w:ascii="Gabriola" w:eastAsia="Gabriola" w:hAnsi="Gabriola" w:cs="Gabriola"/>
          <w:color w:val="0000FF"/>
          <w:sz w:val="20"/>
          <w:szCs w:val="20"/>
        </w:rPr>
        <w:t>стать</w:t>
      </w:r>
      <w:r>
        <w:rPr>
          <w:rFonts w:ascii="Gabriola" w:eastAsia="Gabriola" w:hAnsi="Gabriola" w:cs="Gabriola"/>
          <w:color w:val="0000FF"/>
          <w:sz w:val="20"/>
          <w:szCs w:val="20"/>
        </w:rPr>
        <w:t>е 47</w:t>
      </w:r>
      <w:r>
        <w:rPr>
          <w:rFonts w:ascii="Gabriola" w:eastAsia="Gabriola" w:hAnsi="Gabriola" w:cs="Gabriola"/>
          <w:sz w:val="20"/>
          <w:szCs w:val="20"/>
        </w:rPr>
        <w:t>.</w:t>
      </w:r>
    </w:p>
    <w:p w:rsidR="005176D6" w:rsidRDefault="00E767E3">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-3175</wp:posOffset>
            </wp:positionH>
            <wp:positionV relativeFrom="paragraph">
              <wp:posOffset>437515</wp:posOffset>
            </wp:positionV>
            <wp:extent cx="6479540" cy="190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27"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7"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5" w:lineRule="exact"/>
        <w:rPr>
          <w:sz w:val="20"/>
          <w:szCs w:val="20"/>
        </w:rPr>
      </w:pPr>
    </w:p>
    <w:p w:rsidR="005176D6" w:rsidRDefault="00E767E3">
      <w:pPr>
        <w:rPr>
          <w:sz w:val="20"/>
          <w:szCs w:val="20"/>
        </w:rPr>
      </w:pPr>
      <w:r>
        <w:rPr>
          <w:rFonts w:ascii="DejaVu Sans" w:eastAsia="DejaVu Sans" w:hAnsi="DejaVu Sans" w:cs="DejaVu Sans"/>
          <w:sz w:val="19"/>
          <w:szCs w:val="19"/>
        </w:rPr>
        <w:t>Страница 14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Ind w:w="4" w:type="dxa"/>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-635</wp:posOffset>
            </wp:positionH>
            <wp:positionV relativeFrom="paragraph">
              <wp:posOffset>341630</wp:posOffset>
            </wp:positionV>
            <wp:extent cx="6479540" cy="190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49</w:t>
      </w:r>
    </w:p>
    <w:p w:rsidR="005176D6" w:rsidRDefault="005176D6">
      <w:pPr>
        <w:spacing w:line="66" w:lineRule="exact"/>
        <w:rPr>
          <w:sz w:val="20"/>
          <w:szCs w:val="20"/>
        </w:rPr>
      </w:pPr>
    </w:p>
    <w:p w:rsidR="005176D6" w:rsidRDefault="00E767E3">
      <w:pPr>
        <w:numPr>
          <w:ilvl w:val="1"/>
          <w:numId w:val="54"/>
        </w:numPr>
        <w:tabs>
          <w:tab w:val="left" w:pos="744"/>
        </w:tabs>
        <w:ind w:left="744" w:hanging="204"/>
        <w:rPr>
          <w:rFonts w:ascii="Gabriola" w:eastAsia="Gabriola" w:hAnsi="Gabriola" w:cs="Gabriola"/>
          <w:sz w:val="20"/>
          <w:szCs w:val="20"/>
        </w:rPr>
      </w:pPr>
      <w:r>
        <w:rPr>
          <w:rFonts w:ascii="Gabriola" w:eastAsia="Gabriola" w:hAnsi="Gabriola" w:cs="Gabriola"/>
          <w:sz w:val="20"/>
          <w:szCs w:val="20"/>
        </w:rPr>
        <w:t xml:space="preserve">целью определения применимого права согласно </w:t>
      </w:r>
      <w:r>
        <w:rPr>
          <w:rFonts w:ascii="Gabriola" w:eastAsia="Gabriola" w:hAnsi="Gabriola" w:cs="Gabriola"/>
          <w:color w:val="0000FF"/>
          <w:sz w:val="20"/>
          <w:szCs w:val="20"/>
        </w:rPr>
        <w:t>главе III</w:t>
      </w:r>
      <w:r>
        <w:rPr>
          <w:rFonts w:ascii="Gabriola" w:eastAsia="Gabriola" w:hAnsi="Gabriola" w:cs="Gabriola"/>
          <w:sz w:val="20"/>
          <w:szCs w:val="20"/>
        </w:rPr>
        <w:t>, в отношении государства, имеющего две</w:t>
      </w:r>
    </w:p>
    <w:p w:rsidR="005176D6" w:rsidRDefault="00E767E3">
      <w:pPr>
        <w:numPr>
          <w:ilvl w:val="0"/>
          <w:numId w:val="54"/>
        </w:numPr>
        <w:tabs>
          <w:tab w:val="left" w:pos="240"/>
        </w:tabs>
        <w:spacing w:line="186" w:lineRule="auto"/>
        <w:ind w:left="4" w:right="20" w:hanging="4"/>
        <w:rPr>
          <w:rFonts w:ascii="Gabriola" w:eastAsia="Gabriola" w:hAnsi="Gabriola" w:cs="Gabriola"/>
          <w:sz w:val="17"/>
          <w:szCs w:val="17"/>
        </w:rPr>
      </w:pPr>
      <w:r>
        <w:rPr>
          <w:rFonts w:ascii="Gabriola" w:eastAsia="Gabriola" w:hAnsi="Gabriola" w:cs="Gabriola"/>
          <w:sz w:val="17"/>
          <w:szCs w:val="17"/>
        </w:rPr>
        <w:t xml:space="preserve">более правовые </w:t>
      </w:r>
      <w:r>
        <w:rPr>
          <w:rFonts w:ascii="Gabriola" w:eastAsia="Gabriola" w:hAnsi="Gabriola" w:cs="Gabriola"/>
          <w:sz w:val="17"/>
          <w:szCs w:val="17"/>
        </w:rPr>
        <w:t>системы или два и более свода правовых норм, которые применяются к разным категориям лиц по вопросам, охватываемым настоящей Конвенцией, применяются следующие правила:</w:t>
      </w:r>
    </w:p>
    <w:p w:rsidR="005176D6" w:rsidRDefault="005176D6">
      <w:pPr>
        <w:spacing w:line="175" w:lineRule="exact"/>
        <w:rPr>
          <w:sz w:val="20"/>
          <w:szCs w:val="20"/>
        </w:rPr>
      </w:pPr>
    </w:p>
    <w:p w:rsidR="005176D6" w:rsidRDefault="00E767E3">
      <w:pPr>
        <w:numPr>
          <w:ilvl w:val="0"/>
          <w:numId w:val="55"/>
        </w:numPr>
        <w:tabs>
          <w:tab w:val="left" w:pos="827"/>
        </w:tabs>
        <w:ind w:left="4" w:right="20" w:firstLine="536"/>
        <w:rPr>
          <w:rFonts w:ascii="Gabriola" w:eastAsia="Gabriola" w:hAnsi="Gabriola" w:cs="Gabriola"/>
          <w:sz w:val="20"/>
          <w:szCs w:val="20"/>
        </w:rPr>
      </w:pPr>
      <w:r>
        <w:rPr>
          <w:rFonts w:ascii="Gabriola" w:eastAsia="Gabriola" w:hAnsi="Gabriola" w:cs="Gabriola"/>
          <w:sz w:val="20"/>
          <w:szCs w:val="20"/>
        </w:rPr>
        <w:t>если в таком государстве имеются действующие правила, определяющие, какое из указанного</w:t>
      </w:r>
      <w:r>
        <w:rPr>
          <w:rFonts w:ascii="Gabriola" w:eastAsia="Gabriola" w:hAnsi="Gabriola" w:cs="Gabriola"/>
          <w:sz w:val="20"/>
          <w:szCs w:val="20"/>
        </w:rPr>
        <w:t xml:space="preserve"> права применяется, то применяется это право;</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55"/>
        </w:numPr>
        <w:tabs>
          <w:tab w:val="left" w:pos="803"/>
        </w:tabs>
        <w:ind w:left="4" w:right="20" w:firstLine="536"/>
        <w:rPr>
          <w:rFonts w:ascii="Gabriola" w:eastAsia="Gabriola" w:hAnsi="Gabriola" w:cs="Gabriola"/>
          <w:sz w:val="20"/>
          <w:szCs w:val="20"/>
        </w:rPr>
      </w:pPr>
      <w:r>
        <w:rPr>
          <w:rFonts w:ascii="Gabriola" w:eastAsia="Gabriola" w:hAnsi="Gabriola" w:cs="Gabriola"/>
          <w:sz w:val="20"/>
          <w:szCs w:val="20"/>
        </w:rPr>
        <w:t>при отсутствии таких правил применяется правовая система или свод правовых норм, с которым ребенок имеет наиболее тесную связь.</w:t>
      </w:r>
    </w:p>
    <w:p w:rsidR="005176D6" w:rsidRDefault="005176D6">
      <w:pPr>
        <w:spacing w:line="200" w:lineRule="exact"/>
        <w:rPr>
          <w:sz w:val="20"/>
          <w:szCs w:val="20"/>
        </w:rPr>
      </w:pPr>
    </w:p>
    <w:p w:rsidR="005176D6" w:rsidRDefault="005176D6">
      <w:pPr>
        <w:spacing w:line="209"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50</w:t>
      </w:r>
    </w:p>
    <w:p w:rsidR="005176D6" w:rsidRDefault="005176D6">
      <w:pPr>
        <w:spacing w:line="204" w:lineRule="exact"/>
        <w:rPr>
          <w:sz w:val="20"/>
          <w:szCs w:val="20"/>
        </w:rPr>
      </w:pPr>
    </w:p>
    <w:p w:rsidR="005176D6" w:rsidRDefault="00E767E3">
      <w:pPr>
        <w:spacing w:line="205" w:lineRule="auto"/>
        <w:ind w:left="4" w:firstLine="540"/>
        <w:jc w:val="both"/>
        <w:rPr>
          <w:sz w:val="20"/>
          <w:szCs w:val="20"/>
        </w:rPr>
      </w:pPr>
      <w:r>
        <w:rPr>
          <w:rFonts w:ascii="Gabriola" w:eastAsia="Gabriola" w:hAnsi="Gabriola" w:cs="Gabriola"/>
          <w:sz w:val="20"/>
          <w:szCs w:val="20"/>
        </w:rPr>
        <w:t xml:space="preserve">Настоящая Конвенция не затрагивает применения </w:t>
      </w:r>
      <w:r>
        <w:rPr>
          <w:rFonts w:ascii="Gabriola" w:eastAsia="Gabriola" w:hAnsi="Gabriola" w:cs="Gabriola"/>
          <w:color w:val="0000FF"/>
          <w:sz w:val="20"/>
          <w:szCs w:val="20"/>
        </w:rPr>
        <w:t>Конвенции</w:t>
      </w:r>
      <w:r>
        <w:rPr>
          <w:rFonts w:ascii="Gabriola" w:eastAsia="Gabriola" w:hAnsi="Gabriola" w:cs="Gabriola"/>
          <w:sz w:val="20"/>
          <w:szCs w:val="20"/>
        </w:rPr>
        <w:t xml:space="preserve"> от 25 октяб</w:t>
      </w:r>
      <w:r>
        <w:rPr>
          <w:rFonts w:ascii="Gabriola" w:eastAsia="Gabriola" w:hAnsi="Gabriola" w:cs="Gabriola"/>
          <w:sz w:val="20"/>
          <w:szCs w:val="20"/>
        </w:rPr>
        <w:t>ря 1980 года о гражданско-правовых аспектах международного похищения детей между государствами-участниками обеих Конвенций. Тем не менее ничто не препятствует применению положений настоящей Конвенции для целей возвращения ребенка, который незаконно перемещ</w:t>
      </w:r>
      <w:r>
        <w:rPr>
          <w:rFonts w:ascii="Gabriola" w:eastAsia="Gabriola" w:hAnsi="Gabriola" w:cs="Gabriola"/>
          <w:sz w:val="20"/>
          <w:szCs w:val="20"/>
        </w:rPr>
        <w:t>ен или удержан, или для осуществления прав доступа.</w:t>
      </w:r>
    </w:p>
    <w:p w:rsidR="005176D6" w:rsidRDefault="005176D6">
      <w:pPr>
        <w:spacing w:line="94"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51</w:t>
      </w:r>
    </w:p>
    <w:p w:rsidR="005176D6" w:rsidRDefault="005176D6">
      <w:pPr>
        <w:spacing w:line="204" w:lineRule="exact"/>
        <w:rPr>
          <w:sz w:val="20"/>
          <w:szCs w:val="20"/>
        </w:rPr>
      </w:pPr>
    </w:p>
    <w:p w:rsidR="005176D6" w:rsidRDefault="00E767E3">
      <w:pPr>
        <w:numPr>
          <w:ilvl w:val="0"/>
          <w:numId w:val="56"/>
        </w:numPr>
        <w:tabs>
          <w:tab w:val="left" w:pos="748"/>
        </w:tabs>
        <w:ind w:left="4" w:right="20" w:firstLine="536"/>
        <w:jc w:val="both"/>
        <w:rPr>
          <w:rFonts w:ascii="Gabriola" w:eastAsia="Gabriola" w:hAnsi="Gabriola" w:cs="Gabriola"/>
          <w:sz w:val="20"/>
          <w:szCs w:val="20"/>
        </w:rPr>
      </w:pPr>
      <w:r>
        <w:rPr>
          <w:rFonts w:ascii="Gabriola" w:eastAsia="Gabriola" w:hAnsi="Gabriola" w:cs="Gabriola"/>
          <w:sz w:val="20"/>
          <w:szCs w:val="20"/>
        </w:rPr>
        <w:t xml:space="preserve">отношениях между Договаривающимися государствами настоящая Конвенция заменяет Конвенцию от 5 октября 1961 года, касающуюся полномочий органов и применимого права в отношении защиты </w:t>
      </w:r>
      <w:r>
        <w:rPr>
          <w:rFonts w:ascii="Gabriola" w:eastAsia="Gabriola" w:hAnsi="Gabriola" w:cs="Gabriola"/>
          <w:sz w:val="20"/>
          <w:szCs w:val="20"/>
        </w:rPr>
        <w:t>несовершеннолетних и Конвенцию о регулировании опеки над несовершеннолетними, подписанную в Гааге 12 июня 1902 года, без ущерба для признания мер, принятых в соответствии с Конвенцией от 5 октября 1961 года, упомянутой выше.</w:t>
      </w:r>
    </w:p>
    <w:p w:rsidR="005176D6" w:rsidRDefault="005176D6">
      <w:pPr>
        <w:spacing w:line="163"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52</w:t>
      </w:r>
    </w:p>
    <w:p w:rsidR="005176D6" w:rsidRDefault="005176D6">
      <w:pPr>
        <w:spacing w:line="204" w:lineRule="exact"/>
        <w:rPr>
          <w:sz w:val="20"/>
          <w:szCs w:val="20"/>
        </w:rPr>
      </w:pPr>
    </w:p>
    <w:p w:rsidR="005176D6" w:rsidRDefault="00E767E3">
      <w:pPr>
        <w:numPr>
          <w:ilvl w:val="0"/>
          <w:numId w:val="57"/>
        </w:numPr>
        <w:tabs>
          <w:tab w:val="left" w:pos="793"/>
        </w:tabs>
        <w:spacing w:line="205" w:lineRule="auto"/>
        <w:ind w:left="4" w:firstLine="536"/>
        <w:jc w:val="both"/>
        <w:rPr>
          <w:rFonts w:ascii="Gabriola" w:eastAsia="Gabriola" w:hAnsi="Gabriola" w:cs="Gabriola"/>
          <w:sz w:val="20"/>
          <w:szCs w:val="20"/>
        </w:rPr>
      </w:pPr>
      <w:r>
        <w:rPr>
          <w:rFonts w:ascii="Gabriola" w:eastAsia="Gabriola" w:hAnsi="Gabriola" w:cs="Gabriola"/>
          <w:sz w:val="20"/>
          <w:szCs w:val="20"/>
        </w:rPr>
        <w:t>Настоящая Конвенция</w:t>
      </w:r>
      <w:r>
        <w:rPr>
          <w:rFonts w:ascii="Gabriola" w:eastAsia="Gabriola" w:hAnsi="Gabriola" w:cs="Gabriola"/>
          <w:sz w:val="20"/>
          <w:szCs w:val="20"/>
        </w:rPr>
        <w:t xml:space="preserve"> не затрагивает никакого международного документа, участниками которого являются Договаривающиеся государства и который содержит положения по вопросам, регулируемым Конвенцией, если государствами-участниками такого документа не сделано противоположное заяв</w:t>
      </w:r>
      <w:r>
        <w:rPr>
          <w:rFonts w:ascii="Gabriola" w:eastAsia="Gabriola" w:hAnsi="Gabriola" w:cs="Gabriola"/>
          <w:sz w:val="20"/>
          <w:szCs w:val="20"/>
        </w:rPr>
        <w:t>ление об ином.</w:t>
      </w:r>
    </w:p>
    <w:p w:rsidR="005176D6" w:rsidRDefault="005176D6">
      <w:pPr>
        <w:spacing w:line="176" w:lineRule="exact"/>
        <w:rPr>
          <w:rFonts w:ascii="Gabriola" w:eastAsia="Gabriola" w:hAnsi="Gabriola" w:cs="Gabriola"/>
          <w:sz w:val="20"/>
          <w:szCs w:val="20"/>
        </w:rPr>
      </w:pPr>
    </w:p>
    <w:p w:rsidR="005176D6" w:rsidRDefault="00E767E3">
      <w:pPr>
        <w:numPr>
          <w:ilvl w:val="0"/>
          <w:numId w:val="57"/>
        </w:numPr>
        <w:tabs>
          <w:tab w:val="left" w:pos="833"/>
        </w:tabs>
        <w:ind w:left="4" w:firstLine="536"/>
        <w:jc w:val="both"/>
        <w:rPr>
          <w:rFonts w:ascii="Gabriola" w:eastAsia="Gabriola" w:hAnsi="Gabriola" w:cs="Gabriola"/>
          <w:sz w:val="19"/>
          <w:szCs w:val="19"/>
        </w:rPr>
      </w:pPr>
      <w:r>
        <w:rPr>
          <w:rFonts w:ascii="Gabriola" w:eastAsia="Gabriola" w:hAnsi="Gabriola" w:cs="Gabriola"/>
          <w:sz w:val="19"/>
          <w:szCs w:val="19"/>
        </w:rPr>
        <w:t>Настоящая Конвенция не затрагивает возможности для одного или более Договаривающихся государств заключать соглашения, содержащие положения по вопросам, регулируемым настоящей Конвенцией в отношении детей, обычно проживающих в любом из госуд</w:t>
      </w:r>
      <w:r>
        <w:rPr>
          <w:rFonts w:ascii="Gabriola" w:eastAsia="Gabriola" w:hAnsi="Gabriola" w:cs="Gabriola"/>
          <w:sz w:val="19"/>
          <w:szCs w:val="19"/>
        </w:rPr>
        <w:t>арств-участников таких соглашений.</w:t>
      </w:r>
    </w:p>
    <w:p w:rsidR="005176D6" w:rsidRDefault="005176D6">
      <w:pPr>
        <w:spacing w:line="390" w:lineRule="exact"/>
        <w:rPr>
          <w:rFonts w:ascii="Gabriola" w:eastAsia="Gabriola" w:hAnsi="Gabriola" w:cs="Gabriola"/>
          <w:sz w:val="19"/>
          <w:szCs w:val="19"/>
        </w:rPr>
      </w:pPr>
    </w:p>
    <w:p w:rsidR="005176D6" w:rsidRDefault="00E767E3">
      <w:pPr>
        <w:numPr>
          <w:ilvl w:val="0"/>
          <w:numId w:val="57"/>
        </w:numPr>
        <w:tabs>
          <w:tab w:val="left" w:pos="823"/>
        </w:tabs>
        <w:spacing w:line="233" w:lineRule="auto"/>
        <w:ind w:left="4" w:firstLine="536"/>
        <w:jc w:val="both"/>
        <w:rPr>
          <w:rFonts w:ascii="Gabriola" w:eastAsia="Gabriola" w:hAnsi="Gabriola" w:cs="Gabriola"/>
          <w:sz w:val="20"/>
          <w:szCs w:val="20"/>
        </w:rPr>
      </w:pPr>
      <w:r>
        <w:rPr>
          <w:rFonts w:ascii="Gabriola" w:eastAsia="Gabriola" w:hAnsi="Gabriola" w:cs="Gabriola"/>
          <w:sz w:val="20"/>
          <w:szCs w:val="20"/>
        </w:rPr>
        <w:t>Соглашения, заключаемые одним или более Договаривающимися государствами по вопросам, урегулированным настоящей Конвенцией, не влияют на применение положений настоящей Конвенции в отношениях таких государств с другими Дог</w:t>
      </w:r>
      <w:r>
        <w:rPr>
          <w:rFonts w:ascii="Gabriola" w:eastAsia="Gabriola" w:hAnsi="Gabriola" w:cs="Gabriola"/>
          <w:sz w:val="20"/>
          <w:szCs w:val="20"/>
        </w:rPr>
        <w:t>оваривающимися государствами.</w:t>
      </w:r>
    </w:p>
    <w:p w:rsidR="005176D6" w:rsidRDefault="005176D6">
      <w:pPr>
        <w:spacing w:line="375" w:lineRule="exact"/>
        <w:rPr>
          <w:rFonts w:ascii="Gabriola" w:eastAsia="Gabriola" w:hAnsi="Gabriola" w:cs="Gabriola"/>
          <w:sz w:val="20"/>
          <w:szCs w:val="20"/>
        </w:rPr>
      </w:pPr>
    </w:p>
    <w:p w:rsidR="005176D6" w:rsidRDefault="00E767E3">
      <w:pPr>
        <w:numPr>
          <w:ilvl w:val="0"/>
          <w:numId w:val="57"/>
        </w:numPr>
        <w:tabs>
          <w:tab w:val="left" w:pos="767"/>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Предыдущие пункты также применяются к унифицированным законам, основанным на специальных связях регионального или иного характера между соответствующими государствами.</w:t>
      </w:r>
    </w:p>
    <w:p w:rsidR="005176D6" w:rsidRDefault="005176D6">
      <w:pPr>
        <w:spacing w:line="293"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53</w:t>
      </w:r>
    </w:p>
    <w:p w:rsidR="005176D6" w:rsidRDefault="005176D6">
      <w:pPr>
        <w:spacing w:line="204" w:lineRule="exact"/>
        <w:rPr>
          <w:sz w:val="20"/>
          <w:szCs w:val="20"/>
        </w:rPr>
      </w:pPr>
    </w:p>
    <w:p w:rsidR="005176D6" w:rsidRDefault="00E767E3">
      <w:pPr>
        <w:numPr>
          <w:ilvl w:val="0"/>
          <w:numId w:val="58"/>
        </w:numPr>
        <w:tabs>
          <w:tab w:val="left" w:pos="799"/>
        </w:tabs>
        <w:ind w:left="4" w:firstLine="536"/>
        <w:rPr>
          <w:rFonts w:ascii="Gabriola" w:eastAsia="Gabriola" w:hAnsi="Gabriola" w:cs="Gabriola"/>
          <w:sz w:val="20"/>
          <w:szCs w:val="20"/>
        </w:rPr>
      </w:pPr>
      <w:r>
        <w:rPr>
          <w:rFonts w:ascii="Gabriola" w:eastAsia="Gabriola" w:hAnsi="Gabriola" w:cs="Gabriola"/>
          <w:sz w:val="20"/>
          <w:szCs w:val="20"/>
        </w:rPr>
        <w:t xml:space="preserve">Конвенция применяется к мерам только, если </w:t>
      </w:r>
      <w:r>
        <w:rPr>
          <w:rFonts w:ascii="Gabriola" w:eastAsia="Gabriola" w:hAnsi="Gabriola" w:cs="Gabriola"/>
          <w:sz w:val="20"/>
          <w:szCs w:val="20"/>
        </w:rPr>
        <w:t>они принимаются в государстве после вступления Конвенции в силу для данного государства.</w:t>
      </w:r>
    </w:p>
    <w:p w:rsidR="005176D6" w:rsidRDefault="005176D6">
      <w:pPr>
        <w:spacing w:line="291" w:lineRule="exact"/>
        <w:rPr>
          <w:rFonts w:ascii="Gabriola" w:eastAsia="Gabriola" w:hAnsi="Gabriola" w:cs="Gabriola"/>
          <w:sz w:val="20"/>
          <w:szCs w:val="20"/>
        </w:rPr>
      </w:pPr>
    </w:p>
    <w:p w:rsidR="005176D6" w:rsidRDefault="00E767E3">
      <w:pPr>
        <w:numPr>
          <w:ilvl w:val="0"/>
          <w:numId w:val="58"/>
        </w:numPr>
        <w:tabs>
          <w:tab w:val="left" w:pos="777"/>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Конвенция применяется к признанию и исполнению мер, принятых после ее вступления в силу для государства, в котором были приняты такие меры, и запрашиваемого государст</w:t>
      </w:r>
      <w:r>
        <w:rPr>
          <w:rFonts w:ascii="Gabriola" w:eastAsia="Gabriola" w:hAnsi="Gabriola" w:cs="Gabriola"/>
          <w:sz w:val="17"/>
          <w:szCs w:val="17"/>
        </w:rPr>
        <w:t>ва.</w:t>
      </w:r>
    </w:p>
    <w:p w:rsidR="005176D6" w:rsidRDefault="00E767E3">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-635</wp:posOffset>
            </wp:positionH>
            <wp:positionV relativeFrom="paragraph">
              <wp:posOffset>299720</wp:posOffset>
            </wp:positionV>
            <wp:extent cx="6479540" cy="190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36" w:header="0" w:footer="0" w:gutter="0"/>
          <w:cols w:space="720" w:equalWidth="0">
            <w:col w:w="10204"/>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10" w:lineRule="exact"/>
        <w:rPr>
          <w:sz w:val="20"/>
          <w:szCs w:val="20"/>
        </w:rPr>
      </w:pPr>
    </w:p>
    <w:p w:rsidR="005176D6" w:rsidRDefault="00E767E3">
      <w:pPr>
        <w:spacing w:line="242" w:lineRule="auto"/>
        <w:ind w:left="4"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0"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38" w:lineRule="exact"/>
        <w:rPr>
          <w:sz w:val="20"/>
          <w:szCs w:val="20"/>
        </w:rPr>
      </w:pPr>
    </w:p>
    <w:p w:rsidR="005176D6" w:rsidRDefault="00E767E3">
      <w:pPr>
        <w:rPr>
          <w:sz w:val="20"/>
          <w:szCs w:val="20"/>
        </w:rPr>
      </w:pPr>
      <w:r>
        <w:rPr>
          <w:rFonts w:ascii="DejaVu Sans" w:eastAsia="DejaVu Sans" w:hAnsi="DejaVu Sans" w:cs="DejaVu Sans"/>
          <w:sz w:val="19"/>
          <w:szCs w:val="19"/>
        </w:rPr>
        <w:t>Страница 15 из 34</w:t>
      </w:r>
    </w:p>
    <w:p w:rsidR="005176D6" w:rsidRDefault="005176D6">
      <w:pPr>
        <w:sectPr w:rsidR="005176D6">
          <w:type w:val="continuous"/>
          <w:pgSz w:w="11900" w:h="16837"/>
          <w:pgMar w:top="516" w:right="566" w:bottom="2" w:left="1136" w:header="0" w:footer="0" w:gutter="0"/>
          <w:cols w:num="3" w:space="720" w:equalWidth="0">
            <w:col w:w="3324"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jc w:val="center"/>
        <w:rPr>
          <w:sz w:val="20"/>
          <w:szCs w:val="20"/>
        </w:rPr>
      </w:pPr>
      <w:r>
        <w:rPr>
          <w:rFonts w:ascii="Gabriola" w:eastAsia="Gabriola" w:hAnsi="Gabriola" w:cs="Gabriola"/>
          <w:sz w:val="20"/>
          <w:szCs w:val="20"/>
        </w:rPr>
        <w:t>Статья 54</w:t>
      </w:r>
    </w:p>
    <w:p w:rsidR="005176D6" w:rsidRDefault="005176D6">
      <w:pPr>
        <w:spacing w:line="204" w:lineRule="exact"/>
        <w:rPr>
          <w:sz w:val="20"/>
          <w:szCs w:val="20"/>
        </w:rPr>
      </w:pPr>
    </w:p>
    <w:p w:rsidR="005176D6" w:rsidRDefault="00E767E3">
      <w:pPr>
        <w:numPr>
          <w:ilvl w:val="0"/>
          <w:numId w:val="59"/>
        </w:numPr>
        <w:tabs>
          <w:tab w:val="left" w:pos="805"/>
        </w:tabs>
        <w:spacing w:line="205" w:lineRule="auto"/>
        <w:ind w:right="20" w:firstLine="536"/>
        <w:jc w:val="both"/>
        <w:rPr>
          <w:rFonts w:ascii="Gabriola" w:eastAsia="Gabriola" w:hAnsi="Gabriola" w:cs="Gabriola"/>
          <w:sz w:val="20"/>
          <w:szCs w:val="20"/>
        </w:rPr>
      </w:pPr>
      <w:r>
        <w:rPr>
          <w:rFonts w:ascii="Gabriola" w:eastAsia="Gabriola" w:hAnsi="Gabriola" w:cs="Gabriola"/>
          <w:sz w:val="20"/>
          <w:szCs w:val="20"/>
        </w:rPr>
        <w:t xml:space="preserve">Любое сообщение, направленное в Центральный орган или в другой орган Договаривающегося государства, составляется на языке </w:t>
      </w:r>
      <w:r>
        <w:rPr>
          <w:rFonts w:ascii="Gabriola" w:eastAsia="Gabriola" w:hAnsi="Gabriola" w:cs="Gabriola"/>
          <w:sz w:val="20"/>
          <w:szCs w:val="20"/>
        </w:rPr>
        <w:t>оригинала и сопровождается переводом на официальный язык или один из официальных языков другого Договаривающегося государства или, если это невозможно, переводом на французский или английский язык.</w:t>
      </w:r>
    </w:p>
    <w:p w:rsidR="005176D6" w:rsidRDefault="005176D6">
      <w:pPr>
        <w:spacing w:line="176" w:lineRule="exact"/>
        <w:rPr>
          <w:rFonts w:ascii="Gabriola" w:eastAsia="Gabriola" w:hAnsi="Gabriola" w:cs="Gabriola"/>
          <w:sz w:val="20"/>
          <w:szCs w:val="20"/>
        </w:rPr>
      </w:pPr>
    </w:p>
    <w:p w:rsidR="005176D6" w:rsidRDefault="00E767E3">
      <w:pPr>
        <w:numPr>
          <w:ilvl w:val="0"/>
          <w:numId w:val="59"/>
        </w:numPr>
        <w:tabs>
          <w:tab w:val="left" w:pos="819"/>
        </w:tabs>
        <w:spacing w:line="186" w:lineRule="auto"/>
        <w:ind w:firstLine="536"/>
        <w:rPr>
          <w:rFonts w:ascii="Gabriola" w:eastAsia="Gabriola" w:hAnsi="Gabriola" w:cs="Gabriola"/>
          <w:sz w:val="17"/>
          <w:szCs w:val="17"/>
        </w:rPr>
      </w:pPr>
      <w:r>
        <w:rPr>
          <w:rFonts w:ascii="Gabriola" w:eastAsia="Gabriola" w:hAnsi="Gabriola" w:cs="Gabriola"/>
          <w:sz w:val="17"/>
          <w:szCs w:val="17"/>
        </w:rPr>
        <w:t>Однако Договаривающееся государство может, сделав оговорк</w:t>
      </w:r>
      <w:r>
        <w:rPr>
          <w:rFonts w:ascii="Gabriola" w:eastAsia="Gabriola" w:hAnsi="Gabriola" w:cs="Gabriola"/>
          <w:sz w:val="17"/>
          <w:szCs w:val="17"/>
        </w:rPr>
        <w:t xml:space="preserve">у в соответствии со </w:t>
      </w:r>
      <w:r>
        <w:rPr>
          <w:rFonts w:ascii="Gabriola" w:eastAsia="Gabriola" w:hAnsi="Gabriola" w:cs="Gabriola"/>
          <w:color w:val="0000FF"/>
          <w:sz w:val="17"/>
          <w:szCs w:val="17"/>
        </w:rPr>
        <w:t>статьей 60</w:t>
      </w:r>
      <w:r>
        <w:rPr>
          <w:rFonts w:ascii="Gabriola" w:eastAsia="Gabriola" w:hAnsi="Gabriola" w:cs="Gabriola"/>
          <w:sz w:val="17"/>
          <w:szCs w:val="17"/>
        </w:rPr>
        <w:t>, возразить против использования французского или английского языка, но не против обоих.</w:t>
      </w:r>
    </w:p>
    <w:p w:rsidR="005176D6" w:rsidRDefault="005176D6">
      <w:pPr>
        <w:spacing w:line="293" w:lineRule="exact"/>
        <w:rPr>
          <w:sz w:val="20"/>
          <w:szCs w:val="20"/>
        </w:rPr>
      </w:pPr>
    </w:p>
    <w:p w:rsidR="005176D6" w:rsidRDefault="00E767E3">
      <w:pPr>
        <w:ind w:left="4640"/>
        <w:rPr>
          <w:sz w:val="20"/>
          <w:szCs w:val="20"/>
        </w:rPr>
      </w:pPr>
      <w:r>
        <w:rPr>
          <w:rFonts w:ascii="Gabriola" w:eastAsia="Gabriola" w:hAnsi="Gabriola" w:cs="Gabriola"/>
          <w:sz w:val="20"/>
          <w:szCs w:val="20"/>
        </w:rPr>
        <w:t>Статья 55</w:t>
      </w:r>
    </w:p>
    <w:p w:rsidR="005176D6" w:rsidRDefault="005176D6">
      <w:pPr>
        <w:spacing w:line="92" w:lineRule="exact"/>
        <w:rPr>
          <w:sz w:val="20"/>
          <w:szCs w:val="20"/>
        </w:rPr>
      </w:pPr>
    </w:p>
    <w:p w:rsidR="005176D6" w:rsidRDefault="00E767E3">
      <w:pPr>
        <w:ind w:left="540"/>
        <w:rPr>
          <w:sz w:val="20"/>
          <w:szCs w:val="20"/>
        </w:rPr>
      </w:pPr>
      <w:r>
        <w:rPr>
          <w:rFonts w:ascii="Gabriola" w:eastAsia="Gabriola" w:hAnsi="Gabriola" w:cs="Gabriola"/>
          <w:sz w:val="20"/>
          <w:szCs w:val="20"/>
        </w:rPr>
        <w:t>1. Договаривающееся государство может в соответствии со статьей 60:</w:t>
      </w:r>
    </w:p>
    <w:p w:rsidR="005176D6" w:rsidRDefault="005176D6">
      <w:pPr>
        <w:spacing w:line="174" w:lineRule="exact"/>
        <w:rPr>
          <w:sz w:val="20"/>
          <w:szCs w:val="20"/>
        </w:rPr>
      </w:pPr>
    </w:p>
    <w:p w:rsidR="005176D6" w:rsidRDefault="00E767E3">
      <w:pPr>
        <w:numPr>
          <w:ilvl w:val="0"/>
          <w:numId w:val="60"/>
        </w:numPr>
        <w:tabs>
          <w:tab w:val="left" w:pos="847"/>
        </w:tabs>
        <w:ind w:firstLine="536"/>
        <w:rPr>
          <w:rFonts w:ascii="Gabriola" w:eastAsia="Gabriola" w:hAnsi="Gabriola" w:cs="Gabriola"/>
          <w:sz w:val="19"/>
          <w:szCs w:val="19"/>
        </w:rPr>
      </w:pPr>
      <w:r>
        <w:rPr>
          <w:rFonts w:ascii="Gabriola" w:eastAsia="Gabriola" w:hAnsi="Gabriola" w:cs="Gabriola"/>
          <w:sz w:val="19"/>
          <w:szCs w:val="19"/>
        </w:rPr>
        <w:t xml:space="preserve">оговорить юрисдикцию своих органов принимать меры, </w:t>
      </w:r>
      <w:r>
        <w:rPr>
          <w:rFonts w:ascii="Gabriola" w:eastAsia="Gabriola" w:hAnsi="Gabriola" w:cs="Gabriola"/>
          <w:sz w:val="19"/>
          <w:szCs w:val="19"/>
        </w:rPr>
        <w:t>направленные на защиту имущества ребенка, которое находится на его территории;</w:t>
      </w:r>
    </w:p>
    <w:p w:rsidR="005176D6" w:rsidRDefault="005176D6">
      <w:pPr>
        <w:spacing w:line="200" w:lineRule="exact"/>
        <w:rPr>
          <w:rFonts w:ascii="Gabriola" w:eastAsia="Gabriola" w:hAnsi="Gabriola" w:cs="Gabriola"/>
          <w:sz w:val="19"/>
          <w:szCs w:val="19"/>
        </w:rPr>
      </w:pPr>
    </w:p>
    <w:p w:rsidR="005176D6" w:rsidRDefault="005176D6">
      <w:pPr>
        <w:spacing w:line="310" w:lineRule="exact"/>
        <w:rPr>
          <w:rFonts w:ascii="Gabriola" w:eastAsia="Gabriola" w:hAnsi="Gabriola" w:cs="Gabriola"/>
          <w:sz w:val="19"/>
          <w:szCs w:val="19"/>
        </w:rPr>
      </w:pPr>
    </w:p>
    <w:p w:rsidR="005176D6" w:rsidRDefault="00E767E3">
      <w:pPr>
        <w:numPr>
          <w:ilvl w:val="0"/>
          <w:numId w:val="60"/>
        </w:numPr>
        <w:tabs>
          <w:tab w:val="left" w:pos="807"/>
        </w:tabs>
        <w:spacing w:line="186" w:lineRule="auto"/>
        <w:ind w:right="20" w:firstLine="536"/>
        <w:rPr>
          <w:rFonts w:ascii="Gabriola" w:eastAsia="Gabriola" w:hAnsi="Gabriola" w:cs="Gabriola"/>
          <w:sz w:val="17"/>
          <w:szCs w:val="17"/>
        </w:rPr>
      </w:pPr>
      <w:r>
        <w:rPr>
          <w:rFonts w:ascii="Gabriola" w:eastAsia="Gabriola" w:hAnsi="Gabriola" w:cs="Gabriola"/>
          <w:sz w:val="17"/>
          <w:szCs w:val="17"/>
        </w:rPr>
        <w:t xml:space="preserve">оговорить право не признавать любую родительскую ответственность или меру в той степени, в какой она не совместима с какой-либо мерой, принятой его органами в отношении этого </w:t>
      </w:r>
      <w:r>
        <w:rPr>
          <w:rFonts w:ascii="Gabriola" w:eastAsia="Gabriola" w:hAnsi="Gabriola" w:cs="Gabriola"/>
          <w:sz w:val="17"/>
          <w:szCs w:val="17"/>
        </w:rPr>
        <w:t>имущества.</w:t>
      </w:r>
    </w:p>
    <w:p w:rsidR="005176D6" w:rsidRDefault="005176D6">
      <w:pPr>
        <w:spacing w:line="263" w:lineRule="exact"/>
        <w:rPr>
          <w:sz w:val="20"/>
          <w:szCs w:val="20"/>
        </w:rPr>
      </w:pPr>
    </w:p>
    <w:p w:rsidR="005176D6" w:rsidRDefault="00E767E3">
      <w:pPr>
        <w:ind w:left="540"/>
        <w:rPr>
          <w:sz w:val="20"/>
          <w:szCs w:val="20"/>
        </w:rPr>
      </w:pPr>
      <w:r>
        <w:rPr>
          <w:rFonts w:ascii="Gabriola" w:eastAsia="Gabriola" w:hAnsi="Gabriola" w:cs="Gabriola"/>
          <w:sz w:val="20"/>
          <w:szCs w:val="20"/>
        </w:rPr>
        <w:t>2. Эта оговорка может быть ограничена определенными категориями имущества.</w:t>
      </w:r>
    </w:p>
    <w:p w:rsidR="005176D6" w:rsidRDefault="005176D6">
      <w:pPr>
        <w:spacing w:line="292" w:lineRule="exact"/>
        <w:rPr>
          <w:sz w:val="20"/>
          <w:szCs w:val="20"/>
        </w:rPr>
      </w:pPr>
    </w:p>
    <w:p w:rsidR="005176D6" w:rsidRDefault="00E767E3">
      <w:pPr>
        <w:jc w:val="center"/>
        <w:rPr>
          <w:sz w:val="20"/>
          <w:szCs w:val="20"/>
        </w:rPr>
      </w:pPr>
      <w:r>
        <w:rPr>
          <w:rFonts w:ascii="Gabriola" w:eastAsia="Gabriola" w:hAnsi="Gabriola" w:cs="Gabriola"/>
          <w:sz w:val="20"/>
          <w:szCs w:val="20"/>
        </w:rPr>
        <w:t>Статья 56</w:t>
      </w:r>
    </w:p>
    <w:p w:rsidR="005176D6" w:rsidRDefault="005176D6">
      <w:pPr>
        <w:spacing w:line="204" w:lineRule="exact"/>
        <w:rPr>
          <w:sz w:val="20"/>
          <w:szCs w:val="20"/>
        </w:rPr>
      </w:pPr>
    </w:p>
    <w:p w:rsidR="005176D6" w:rsidRDefault="00E767E3">
      <w:pPr>
        <w:spacing w:line="186" w:lineRule="auto"/>
        <w:ind w:right="20" w:firstLine="540"/>
        <w:rPr>
          <w:sz w:val="20"/>
          <w:szCs w:val="20"/>
        </w:rPr>
      </w:pPr>
      <w:r>
        <w:rPr>
          <w:rFonts w:ascii="Gabriola" w:eastAsia="Gabriola" w:hAnsi="Gabriola" w:cs="Gabriola"/>
          <w:sz w:val="17"/>
          <w:szCs w:val="17"/>
        </w:rPr>
        <w:t>Генеральный секретарь Гаагской конференции по международному частному праву регулярно созывает Специальную комиссию для рассмотрения практического действия К</w:t>
      </w:r>
      <w:r>
        <w:rPr>
          <w:rFonts w:ascii="Gabriola" w:eastAsia="Gabriola" w:hAnsi="Gabriola" w:cs="Gabriola"/>
          <w:sz w:val="17"/>
          <w:szCs w:val="17"/>
        </w:rPr>
        <w:t>онвенции.</w:t>
      </w:r>
    </w:p>
    <w:p w:rsidR="005176D6" w:rsidRDefault="005176D6">
      <w:pPr>
        <w:spacing w:line="93" w:lineRule="exact"/>
        <w:rPr>
          <w:sz w:val="20"/>
          <w:szCs w:val="20"/>
        </w:rPr>
      </w:pPr>
    </w:p>
    <w:p w:rsidR="005176D6" w:rsidRDefault="00E767E3">
      <w:pPr>
        <w:jc w:val="center"/>
        <w:rPr>
          <w:sz w:val="20"/>
          <w:szCs w:val="20"/>
        </w:rPr>
      </w:pPr>
      <w:r>
        <w:rPr>
          <w:rFonts w:ascii="Gabriola" w:eastAsia="Gabriola" w:hAnsi="Gabriola" w:cs="Gabriola"/>
          <w:sz w:val="20"/>
          <w:szCs w:val="20"/>
        </w:rPr>
        <w:t>Глава VII. ЗАКЛЮЧИТЕЛЬНЫЕ ПОЛОЖЕНИЯ</w:t>
      </w:r>
    </w:p>
    <w:p w:rsidR="005176D6" w:rsidRDefault="005176D6">
      <w:pPr>
        <w:spacing w:line="92" w:lineRule="exact"/>
        <w:rPr>
          <w:sz w:val="20"/>
          <w:szCs w:val="20"/>
        </w:rPr>
      </w:pPr>
    </w:p>
    <w:p w:rsidR="005176D6" w:rsidRDefault="00E767E3">
      <w:pPr>
        <w:jc w:val="center"/>
        <w:rPr>
          <w:sz w:val="20"/>
          <w:szCs w:val="20"/>
        </w:rPr>
      </w:pPr>
      <w:r>
        <w:rPr>
          <w:rFonts w:ascii="Gabriola" w:eastAsia="Gabriola" w:hAnsi="Gabriola" w:cs="Gabriola"/>
          <w:sz w:val="20"/>
          <w:szCs w:val="20"/>
        </w:rPr>
        <w:t>Статья 57</w:t>
      </w:r>
    </w:p>
    <w:p w:rsidR="005176D6" w:rsidRDefault="005176D6">
      <w:pPr>
        <w:spacing w:line="204" w:lineRule="exact"/>
        <w:rPr>
          <w:sz w:val="20"/>
          <w:szCs w:val="20"/>
        </w:rPr>
      </w:pPr>
    </w:p>
    <w:p w:rsidR="005176D6" w:rsidRDefault="00E767E3">
      <w:pPr>
        <w:numPr>
          <w:ilvl w:val="0"/>
          <w:numId w:val="61"/>
        </w:numPr>
        <w:tabs>
          <w:tab w:val="left" w:pos="891"/>
        </w:tabs>
        <w:spacing w:line="186" w:lineRule="auto"/>
        <w:ind w:right="20" w:firstLine="536"/>
        <w:rPr>
          <w:rFonts w:ascii="Gabriola" w:eastAsia="Gabriola" w:hAnsi="Gabriola" w:cs="Gabriola"/>
          <w:sz w:val="17"/>
          <w:szCs w:val="17"/>
        </w:rPr>
      </w:pPr>
      <w:r>
        <w:rPr>
          <w:rFonts w:ascii="Gabriola" w:eastAsia="Gabriola" w:hAnsi="Gabriola" w:cs="Gabriola"/>
          <w:sz w:val="17"/>
          <w:szCs w:val="17"/>
        </w:rPr>
        <w:t>Конвенция открыта для подписания государствами, которые являлись членами Гаагской конференции по международному частному праву во время ее восемнадцатой сессии.</w:t>
      </w:r>
    </w:p>
    <w:p w:rsidR="005176D6" w:rsidRDefault="005176D6">
      <w:pPr>
        <w:spacing w:line="174" w:lineRule="exact"/>
        <w:rPr>
          <w:rFonts w:ascii="Gabriola" w:eastAsia="Gabriola" w:hAnsi="Gabriola" w:cs="Gabriola"/>
          <w:sz w:val="17"/>
          <w:szCs w:val="17"/>
        </w:rPr>
      </w:pPr>
    </w:p>
    <w:p w:rsidR="005176D6" w:rsidRDefault="00E767E3">
      <w:pPr>
        <w:numPr>
          <w:ilvl w:val="0"/>
          <w:numId w:val="61"/>
        </w:numPr>
        <w:tabs>
          <w:tab w:val="left" w:pos="795"/>
        </w:tabs>
        <w:spacing w:line="233" w:lineRule="auto"/>
        <w:ind w:firstLine="536"/>
        <w:jc w:val="both"/>
        <w:rPr>
          <w:rFonts w:ascii="Gabriola" w:eastAsia="Gabriola" w:hAnsi="Gabriola" w:cs="Gabriola"/>
          <w:sz w:val="20"/>
          <w:szCs w:val="20"/>
        </w:rPr>
      </w:pPr>
      <w:r>
        <w:rPr>
          <w:rFonts w:ascii="Gabriola" w:eastAsia="Gabriola" w:hAnsi="Gabriola" w:cs="Gabriola"/>
          <w:sz w:val="20"/>
          <w:szCs w:val="20"/>
        </w:rPr>
        <w:t xml:space="preserve">Она подлежит ратификации, принятию </w:t>
      </w:r>
      <w:r>
        <w:rPr>
          <w:rFonts w:ascii="Gabriola" w:eastAsia="Gabriola" w:hAnsi="Gabriola" w:cs="Gabriola"/>
          <w:sz w:val="20"/>
          <w:szCs w:val="20"/>
        </w:rPr>
        <w:t>или утверждению, и документы о ратификации, принятии или утверждении сдаются на хранение в Министерство иностранных дел Королевства Нидерландов, являющееся депозитарием Конвенции.</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58</w:t>
      </w:r>
    </w:p>
    <w:p w:rsidR="005176D6" w:rsidRDefault="005176D6">
      <w:pPr>
        <w:spacing w:line="204" w:lineRule="exact"/>
        <w:rPr>
          <w:sz w:val="20"/>
          <w:szCs w:val="20"/>
        </w:rPr>
      </w:pPr>
    </w:p>
    <w:p w:rsidR="005176D6" w:rsidRDefault="00E767E3">
      <w:pPr>
        <w:numPr>
          <w:ilvl w:val="0"/>
          <w:numId w:val="62"/>
        </w:numPr>
        <w:tabs>
          <w:tab w:val="left" w:pos="773"/>
        </w:tabs>
        <w:ind w:right="20" w:firstLine="536"/>
        <w:rPr>
          <w:rFonts w:ascii="Gabriola" w:eastAsia="Gabriola" w:hAnsi="Gabriola" w:cs="Gabriola"/>
          <w:sz w:val="20"/>
          <w:szCs w:val="20"/>
        </w:rPr>
      </w:pPr>
      <w:r>
        <w:rPr>
          <w:rFonts w:ascii="Gabriola" w:eastAsia="Gabriola" w:hAnsi="Gabriola" w:cs="Gabriola"/>
          <w:sz w:val="20"/>
          <w:szCs w:val="20"/>
        </w:rPr>
        <w:t xml:space="preserve">Любое другое государство может присоединиться к Конвенции после </w:t>
      </w:r>
      <w:r>
        <w:rPr>
          <w:rFonts w:ascii="Gabriola" w:eastAsia="Gabriola" w:hAnsi="Gabriola" w:cs="Gabriola"/>
          <w:sz w:val="20"/>
          <w:szCs w:val="20"/>
        </w:rPr>
        <w:t xml:space="preserve">того, как она вступит в силу в соответствии с </w:t>
      </w:r>
      <w:r>
        <w:rPr>
          <w:rFonts w:ascii="Gabriola" w:eastAsia="Gabriola" w:hAnsi="Gabriola" w:cs="Gabriola"/>
          <w:color w:val="0000FF"/>
          <w:sz w:val="20"/>
          <w:szCs w:val="20"/>
        </w:rPr>
        <w:t>пунктом 1 статьи 61</w:t>
      </w:r>
      <w:r>
        <w:rPr>
          <w:rFonts w:ascii="Gabriola" w:eastAsia="Gabriola" w:hAnsi="Gabriola" w:cs="Gabriola"/>
          <w:sz w:val="20"/>
          <w:szCs w:val="20"/>
        </w:rPr>
        <w:t>.</w:t>
      </w:r>
    </w:p>
    <w:p w:rsidR="005176D6" w:rsidRDefault="005176D6">
      <w:pPr>
        <w:spacing w:line="179" w:lineRule="exact"/>
        <w:rPr>
          <w:rFonts w:ascii="Gabriola" w:eastAsia="Gabriola" w:hAnsi="Gabriola" w:cs="Gabriola"/>
          <w:sz w:val="20"/>
          <w:szCs w:val="20"/>
        </w:rPr>
      </w:pPr>
    </w:p>
    <w:p w:rsidR="005176D6" w:rsidRDefault="00E767E3">
      <w:pPr>
        <w:numPr>
          <w:ilvl w:val="0"/>
          <w:numId w:val="62"/>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Документ о присоединении сдается на хранение депозитарию.</w:t>
      </w:r>
    </w:p>
    <w:p w:rsidR="005176D6" w:rsidRDefault="005176D6">
      <w:pPr>
        <w:spacing w:line="374" w:lineRule="exact"/>
        <w:rPr>
          <w:rFonts w:ascii="Gabriola" w:eastAsia="Gabriola" w:hAnsi="Gabriola" w:cs="Gabriola"/>
          <w:sz w:val="20"/>
          <w:szCs w:val="20"/>
        </w:rPr>
      </w:pPr>
    </w:p>
    <w:p w:rsidR="005176D6" w:rsidRDefault="00E767E3">
      <w:pPr>
        <w:numPr>
          <w:ilvl w:val="0"/>
          <w:numId w:val="62"/>
        </w:numPr>
        <w:tabs>
          <w:tab w:val="left" w:pos="885"/>
        </w:tabs>
        <w:spacing w:line="229" w:lineRule="auto"/>
        <w:ind w:firstLine="536"/>
        <w:jc w:val="both"/>
        <w:rPr>
          <w:rFonts w:ascii="Gabriola" w:eastAsia="Gabriola" w:hAnsi="Gabriola" w:cs="Gabriola"/>
          <w:sz w:val="20"/>
          <w:szCs w:val="20"/>
        </w:rPr>
      </w:pPr>
      <w:r>
        <w:rPr>
          <w:rFonts w:ascii="Gabriola" w:eastAsia="Gabriola" w:hAnsi="Gabriola" w:cs="Gabriola"/>
          <w:sz w:val="20"/>
          <w:szCs w:val="20"/>
        </w:rPr>
        <w:t>Такое присоединение вступает в силу только в отношениях между присоединившимися государствами и теми Договаривающимися государств</w:t>
      </w:r>
      <w:r>
        <w:rPr>
          <w:rFonts w:ascii="Gabriola" w:eastAsia="Gabriola" w:hAnsi="Gabriola" w:cs="Gabriola"/>
          <w:sz w:val="20"/>
          <w:szCs w:val="20"/>
        </w:rPr>
        <w:t xml:space="preserve">ами, которые не заявят возражение против его присоединения в течение шести месяцев после получения уведомления, упомянутого в </w:t>
      </w:r>
      <w:r>
        <w:rPr>
          <w:rFonts w:ascii="Gabriola" w:eastAsia="Gabriola" w:hAnsi="Gabriola" w:cs="Gabriola"/>
          <w:color w:val="0000FF"/>
          <w:sz w:val="20"/>
          <w:szCs w:val="20"/>
        </w:rPr>
        <w:t>подпункте "b" статьи</w:t>
      </w:r>
      <w:r>
        <w:rPr>
          <w:rFonts w:ascii="Gabriola" w:eastAsia="Gabriola" w:hAnsi="Gabriola" w:cs="Gabriola"/>
          <w:sz w:val="20"/>
          <w:szCs w:val="20"/>
        </w:rPr>
        <w:t xml:space="preserve"> </w:t>
      </w:r>
      <w:r>
        <w:rPr>
          <w:rFonts w:ascii="Gabriola" w:eastAsia="Gabriola" w:hAnsi="Gabriola" w:cs="Gabriola"/>
          <w:color w:val="0000FF"/>
          <w:sz w:val="20"/>
          <w:szCs w:val="20"/>
        </w:rPr>
        <w:t>63</w:t>
      </w:r>
      <w:r>
        <w:rPr>
          <w:rFonts w:ascii="Gabriola" w:eastAsia="Gabriola" w:hAnsi="Gabriola" w:cs="Gabriola"/>
          <w:color w:val="000000"/>
          <w:sz w:val="20"/>
          <w:szCs w:val="20"/>
        </w:rPr>
        <w:t>. Такое возражение также может быть заявлено государствами во время ратификации, принятия или</w:t>
      </w:r>
      <w:r>
        <w:rPr>
          <w:rFonts w:ascii="Gabriola" w:eastAsia="Gabriola" w:hAnsi="Gabriola" w:cs="Gabriola"/>
          <w:color w:val="0000FF"/>
          <w:sz w:val="20"/>
          <w:szCs w:val="20"/>
        </w:rPr>
        <w:t xml:space="preserve"> </w:t>
      </w:r>
      <w:r>
        <w:rPr>
          <w:rFonts w:ascii="Gabriola" w:eastAsia="Gabriola" w:hAnsi="Gabriola" w:cs="Gabriola"/>
          <w:color w:val="000000"/>
          <w:sz w:val="20"/>
          <w:szCs w:val="20"/>
        </w:rPr>
        <w:t>утверждения К</w:t>
      </w:r>
      <w:r>
        <w:rPr>
          <w:rFonts w:ascii="Gabriola" w:eastAsia="Gabriola" w:hAnsi="Gabriola" w:cs="Gabriola"/>
          <w:color w:val="000000"/>
          <w:sz w:val="20"/>
          <w:szCs w:val="20"/>
        </w:rPr>
        <w:t>онвенции после присоединения. Депозитарий должен быть уведомлен о любом таком возражении.</w:t>
      </w:r>
    </w:p>
    <w:p w:rsidR="005176D6" w:rsidRDefault="00E767E3">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-3175</wp:posOffset>
            </wp:positionH>
            <wp:positionV relativeFrom="paragraph">
              <wp:posOffset>337820</wp:posOffset>
            </wp:positionV>
            <wp:extent cx="6479540" cy="190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70"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10"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98" w:lineRule="exact"/>
        <w:rPr>
          <w:sz w:val="20"/>
          <w:szCs w:val="20"/>
        </w:rPr>
      </w:pPr>
    </w:p>
    <w:p w:rsidR="005176D6" w:rsidRDefault="00E767E3">
      <w:pPr>
        <w:rPr>
          <w:sz w:val="20"/>
          <w:szCs w:val="20"/>
        </w:rPr>
      </w:pPr>
      <w:r>
        <w:rPr>
          <w:rFonts w:ascii="DejaVu Sans" w:eastAsia="DejaVu Sans" w:hAnsi="DejaVu Sans" w:cs="DejaVu Sans"/>
          <w:sz w:val="19"/>
          <w:szCs w:val="19"/>
        </w:rPr>
        <w:t>Страница 16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Ind w:w="4" w:type="dxa"/>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-635</wp:posOffset>
            </wp:positionH>
            <wp:positionV relativeFrom="paragraph">
              <wp:posOffset>341630</wp:posOffset>
            </wp:positionV>
            <wp:extent cx="6479540" cy="190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59</w:t>
      </w:r>
    </w:p>
    <w:p w:rsidR="005176D6" w:rsidRDefault="005176D6">
      <w:pPr>
        <w:spacing w:line="204" w:lineRule="exact"/>
        <w:rPr>
          <w:sz w:val="20"/>
          <w:szCs w:val="20"/>
        </w:rPr>
      </w:pPr>
    </w:p>
    <w:p w:rsidR="005176D6" w:rsidRDefault="00E767E3">
      <w:pPr>
        <w:numPr>
          <w:ilvl w:val="0"/>
          <w:numId w:val="63"/>
        </w:numPr>
        <w:tabs>
          <w:tab w:val="left" w:pos="847"/>
        </w:tabs>
        <w:spacing w:line="191" w:lineRule="auto"/>
        <w:ind w:left="4" w:firstLine="536"/>
        <w:jc w:val="both"/>
        <w:rPr>
          <w:rFonts w:ascii="Gabriola" w:eastAsia="Gabriola" w:hAnsi="Gabriola" w:cs="Gabriola"/>
          <w:sz w:val="20"/>
          <w:szCs w:val="20"/>
        </w:rPr>
      </w:pPr>
      <w:r>
        <w:rPr>
          <w:rFonts w:ascii="Gabriola" w:eastAsia="Gabriola" w:hAnsi="Gabriola" w:cs="Gabriola"/>
          <w:sz w:val="20"/>
          <w:szCs w:val="20"/>
        </w:rPr>
        <w:t>Если государство имеет две или более</w:t>
      </w:r>
      <w:r>
        <w:rPr>
          <w:rFonts w:ascii="Gabriola" w:eastAsia="Gabriola" w:hAnsi="Gabriola" w:cs="Gabriola"/>
          <w:sz w:val="20"/>
          <w:szCs w:val="20"/>
        </w:rPr>
        <w:t xml:space="preserve"> территориальные единицы, в которых применяются различные правовые системы в отношении вопросов, регулируемых настоящей Конвенцией, это государство во время подписания, ратификации, принятия, утверждения или присоединения может заявить, что Конвенция распр</w:t>
      </w:r>
      <w:r>
        <w:rPr>
          <w:rFonts w:ascii="Gabriola" w:eastAsia="Gabriola" w:hAnsi="Gabriola" w:cs="Gabriola"/>
          <w:sz w:val="20"/>
          <w:szCs w:val="20"/>
        </w:rPr>
        <w:t>остраняется на все его территориальные единицы или только на одну или более из них, и может изменить это заявление путем представления другого заявления в любое время.</w:t>
      </w:r>
    </w:p>
    <w:p w:rsidR="005176D6" w:rsidRDefault="005176D6">
      <w:pPr>
        <w:spacing w:line="178" w:lineRule="exact"/>
        <w:rPr>
          <w:rFonts w:ascii="Gabriola" w:eastAsia="Gabriola" w:hAnsi="Gabriola" w:cs="Gabriola"/>
          <w:sz w:val="20"/>
          <w:szCs w:val="20"/>
        </w:rPr>
      </w:pPr>
    </w:p>
    <w:p w:rsidR="005176D6" w:rsidRDefault="00E767E3">
      <w:pPr>
        <w:numPr>
          <w:ilvl w:val="0"/>
          <w:numId w:val="63"/>
        </w:numPr>
        <w:tabs>
          <w:tab w:val="left" w:pos="829"/>
        </w:tabs>
        <w:ind w:left="4" w:right="20" w:firstLine="536"/>
        <w:rPr>
          <w:rFonts w:ascii="Gabriola" w:eastAsia="Gabriola" w:hAnsi="Gabriola" w:cs="Gabriola"/>
          <w:sz w:val="17"/>
          <w:szCs w:val="17"/>
        </w:rPr>
      </w:pPr>
      <w:r>
        <w:rPr>
          <w:rFonts w:ascii="Gabriola" w:eastAsia="Gabriola" w:hAnsi="Gabriola" w:cs="Gabriola"/>
          <w:sz w:val="17"/>
          <w:szCs w:val="17"/>
        </w:rPr>
        <w:t>Депозитарий уведомляется о любом таком заявлении, и в этом заявлении ясно указываются т</w:t>
      </w:r>
      <w:r>
        <w:rPr>
          <w:rFonts w:ascii="Gabriola" w:eastAsia="Gabriola" w:hAnsi="Gabriola" w:cs="Gabriola"/>
          <w:sz w:val="17"/>
          <w:szCs w:val="17"/>
        </w:rPr>
        <w:t>ерриториальные единицы, к которым применяется Конвенция.</w:t>
      </w:r>
    </w:p>
    <w:p w:rsidR="005176D6" w:rsidRDefault="005176D6">
      <w:pPr>
        <w:spacing w:line="200" w:lineRule="exact"/>
        <w:rPr>
          <w:rFonts w:ascii="Gabriola" w:eastAsia="Gabriola" w:hAnsi="Gabriola" w:cs="Gabriola"/>
          <w:sz w:val="17"/>
          <w:szCs w:val="17"/>
        </w:rPr>
      </w:pPr>
    </w:p>
    <w:p w:rsidR="005176D6" w:rsidRDefault="005176D6">
      <w:pPr>
        <w:spacing w:line="347" w:lineRule="exact"/>
        <w:rPr>
          <w:rFonts w:ascii="Gabriola" w:eastAsia="Gabriola" w:hAnsi="Gabriola" w:cs="Gabriola"/>
          <w:sz w:val="17"/>
          <w:szCs w:val="17"/>
        </w:rPr>
      </w:pPr>
    </w:p>
    <w:p w:rsidR="005176D6" w:rsidRDefault="00E767E3">
      <w:pPr>
        <w:numPr>
          <w:ilvl w:val="0"/>
          <w:numId w:val="63"/>
        </w:numPr>
        <w:tabs>
          <w:tab w:val="left" w:pos="879"/>
        </w:tabs>
        <w:ind w:left="4" w:right="20" w:firstLine="536"/>
        <w:rPr>
          <w:rFonts w:ascii="Gabriola" w:eastAsia="Gabriola" w:hAnsi="Gabriola" w:cs="Gabriola"/>
          <w:sz w:val="17"/>
          <w:szCs w:val="17"/>
        </w:rPr>
      </w:pPr>
      <w:r>
        <w:rPr>
          <w:rFonts w:ascii="Gabriola" w:eastAsia="Gabriola" w:hAnsi="Gabriola" w:cs="Gabriola"/>
          <w:sz w:val="17"/>
          <w:szCs w:val="17"/>
        </w:rPr>
        <w:t>Если государство не делает заявления, предусмотренного настоящей статьей, Конвенция распространяется на все территориальные единицы этого государства.</w:t>
      </w:r>
    </w:p>
    <w:p w:rsidR="005176D6" w:rsidRDefault="005176D6">
      <w:pPr>
        <w:spacing w:line="200" w:lineRule="exact"/>
        <w:rPr>
          <w:sz w:val="20"/>
          <w:szCs w:val="20"/>
        </w:rPr>
      </w:pPr>
    </w:p>
    <w:p w:rsidR="005176D6" w:rsidRDefault="005176D6">
      <w:pPr>
        <w:spacing w:line="265"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60</w:t>
      </w:r>
    </w:p>
    <w:p w:rsidR="005176D6" w:rsidRDefault="005176D6">
      <w:pPr>
        <w:spacing w:line="204" w:lineRule="exact"/>
        <w:rPr>
          <w:sz w:val="20"/>
          <w:szCs w:val="20"/>
        </w:rPr>
      </w:pPr>
    </w:p>
    <w:p w:rsidR="005176D6" w:rsidRDefault="00E767E3">
      <w:pPr>
        <w:numPr>
          <w:ilvl w:val="0"/>
          <w:numId w:val="64"/>
        </w:numPr>
        <w:tabs>
          <w:tab w:val="left" w:pos="819"/>
        </w:tabs>
        <w:spacing w:line="233" w:lineRule="auto"/>
        <w:ind w:left="4" w:firstLine="536"/>
        <w:jc w:val="both"/>
        <w:rPr>
          <w:rFonts w:ascii="Gabriola" w:eastAsia="Gabriola" w:hAnsi="Gabriola" w:cs="Gabriola"/>
          <w:sz w:val="20"/>
          <w:szCs w:val="20"/>
        </w:rPr>
      </w:pPr>
      <w:r>
        <w:rPr>
          <w:rFonts w:ascii="Gabriola" w:eastAsia="Gabriola" w:hAnsi="Gabriola" w:cs="Gabriola"/>
          <w:sz w:val="20"/>
          <w:szCs w:val="20"/>
        </w:rPr>
        <w:t xml:space="preserve">Любое государство может не позднее чем во время ратификации, принятия, утверждения или присоединения, или во время заявления на основании </w:t>
      </w:r>
      <w:r>
        <w:rPr>
          <w:rFonts w:ascii="Gabriola" w:eastAsia="Gabriola" w:hAnsi="Gabriola" w:cs="Gabriola"/>
          <w:color w:val="0000FF"/>
          <w:sz w:val="20"/>
          <w:szCs w:val="20"/>
        </w:rPr>
        <w:t>статьи 59</w:t>
      </w:r>
      <w:r>
        <w:rPr>
          <w:rFonts w:ascii="Gabriola" w:eastAsia="Gabriola" w:hAnsi="Gabriola" w:cs="Gabriola"/>
          <w:sz w:val="20"/>
          <w:szCs w:val="20"/>
        </w:rPr>
        <w:t xml:space="preserve"> сделать одну или обе оговорки, предусмотренные </w:t>
      </w:r>
      <w:r>
        <w:rPr>
          <w:rFonts w:ascii="Gabriola" w:eastAsia="Gabriola" w:hAnsi="Gabriola" w:cs="Gabriola"/>
          <w:color w:val="0000FF"/>
          <w:sz w:val="20"/>
          <w:szCs w:val="20"/>
        </w:rPr>
        <w:t>пунктом 2 статьи 54</w:t>
      </w:r>
      <w:r>
        <w:rPr>
          <w:rFonts w:ascii="Gabriola" w:eastAsia="Gabriola" w:hAnsi="Gabriola" w:cs="Gabriola"/>
          <w:sz w:val="20"/>
          <w:szCs w:val="20"/>
        </w:rPr>
        <w:t xml:space="preserve"> и </w:t>
      </w:r>
      <w:r>
        <w:rPr>
          <w:rFonts w:ascii="Gabriola" w:eastAsia="Gabriola" w:hAnsi="Gabriola" w:cs="Gabriola"/>
          <w:color w:val="0000FF"/>
          <w:sz w:val="20"/>
          <w:szCs w:val="20"/>
        </w:rPr>
        <w:t>статьей 55</w:t>
      </w:r>
      <w:r>
        <w:rPr>
          <w:rFonts w:ascii="Gabriola" w:eastAsia="Gabriola" w:hAnsi="Gabriola" w:cs="Gabriola"/>
          <w:sz w:val="20"/>
          <w:szCs w:val="20"/>
        </w:rPr>
        <w:t xml:space="preserve">. Никакие другие оговорки не </w:t>
      </w:r>
      <w:r>
        <w:rPr>
          <w:rFonts w:ascii="Gabriola" w:eastAsia="Gabriola" w:hAnsi="Gabriola" w:cs="Gabriola"/>
          <w:sz w:val="20"/>
          <w:szCs w:val="20"/>
        </w:rPr>
        <w:t>допускаются.</w:t>
      </w:r>
    </w:p>
    <w:p w:rsidR="005176D6" w:rsidRDefault="005176D6">
      <w:pPr>
        <w:spacing w:line="175" w:lineRule="exact"/>
        <w:rPr>
          <w:rFonts w:ascii="Gabriola" w:eastAsia="Gabriola" w:hAnsi="Gabriola" w:cs="Gabriola"/>
          <w:sz w:val="20"/>
          <w:szCs w:val="20"/>
        </w:rPr>
      </w:pPr>
    </w:p>
    <w:p w:rsidR="005176D6" w:rsidRDefault="00E767E3">
      <w:pPr>
        <w:numPr>
          <w:ilvl w:val="0"/>
          <w:numId w:val="64"/>
        </w:numPr>
        <w:tabs>
          <w:tab w:val="left" w:pos="781"/>
        </w:tabs>
        <w:ind w:left="4" w:right="20" w:firstLine="536"/>
        <w:rPr>
          <w:rFonts w:ascii="Gabriola" w:eastAsia="Gabriola" w:hAnsi="Gabriola" w:cs="Gabriola"/>
          <w:sz w:val="20"/>
          <w:szCs w:val="20"/>
        </w:rPr>
      </w:pPr>
      <w:r>
        <w:rPr>
          <w:rFonts w:ascii="Gabriola" w:eastAsia="Gabriola" w:hAnsi="Gabriola" w:cs="Gabriola"/>
          <w:sz w:val="20"/>
          <w:szCs w:val="20"/>
        </w:rPr>
        <w:t>Любое государство в любое время может снять сделанную им оговорку. Депозитарий должен быть уведомлен о снятии.</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0"/>
          <w:numId w:val="64"/>
        </w:numPr>
        <w:tabs>
          <w:tab w:val="left" w:pos="863"/>
        </w:tabs>
        <w:ind w:left="4" w:firstLine="536"/>
        <w:rPr>
          <w:rFonts w:ascii="Gabriola" w:eastAsia="Gabriola" w:hAnsi="Gabriola" w:cs="Gabriola"/>
          <w:sz w:val="20"/>
          <w:szCs w:val="20"/>
        </w:rPr>
      </w:pPr>
      <w:r>
        <w:rPr>
          <w:rFonts w:ascii="Gabriola" w:eastAsia="Gabriola" w:hAnsi="Gabriola" w:cs="Gabriola"/>
          <w:sz w:val="20"/>
          <w:szCs w:val="20"/>
        </w:rPr>
        <w:t>Оговорка прекращает свое действие в первый день третьего календарного месяца после уведомления, упомянутого в предыдущем пункте.</w:t>
      </w:r>
    </w:p>
    <w:p w:rsidR="005176D6" w:rsidRDefault="005176D6">
      <w:pPr>
        <w:spacing w:line="200" w:lineRule="exact"/>
        <w:rPr>
          <w:sz w:val="20"/>
          <w:szCs w:val="20"/>
        </w:rPr>
      </w:pPr>
    </w:p>
    <w:p w:rsidR="005176D6" w:rsidRDefault="005176D6">
      <w:pPr>
        <w:spacing w:line="209"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61</w:t>
      </w:r>
    </w:p>
    <w:p w:rsidR="005176D6" w:rsidRDefault="005176D6">
      <w:pPr>
        <w:spacing w:line="204" w:lineRule="exact"/>
        <w:rPr>
          <w:sz w:val="20"/>
          <w:szCs w:val="20"/>
        </w:rPr>
      </w:pPr>
    </w:p>
    <w:p w:rsidR="005176D6" w:rsidRDefault="00E767E3">
      <w:pPr>
        <w:numPr>
          <w:ilvl w:val="0"/>
          <w:numId w:val="65"/>
        </w:numPr>
        <w:tabs>
          <w:tab w:val="left" w:pos="813"/>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 xml:space="preserve">Конвенция вступает в силу в первый день месяца по истечении трех месяцев после сдачи на хранение третьего документа о ратификации, принятии или утверждении, упомянутого в </w:t>
      </w:r>
      <w:r>
        <w:rPr>
          <w:rFonts w:ascii="Gabriola" w:eastAsia="Gabriola" w:hAnsi="Gabriola" w:cs="Gabriola"/>
          <w:color w:val="0000FF"/>
          <w:sz w:val="17"/>
          <w:szCs w:val="17"/>
        </w:rPr>
        <w:t>статье 57</w:t>
      </w:r>
      <w:r>
        <w:rPr>
          <w:rFonts w:ascii="Gabriola" w:eastAsia="Gabriola" w:hAnsi="Gabriola" w:cs="Gabriola"/>
          <w:sz w:val="17"/>
          <w:szCs w:val="17"/>
        </w:rPr>
        <w:t>.</w:t>
      </w:r>
    </w:p>
    <w:p w:rsidR="005176D6" w:rsidRDefault="005176D6">
      <w:pPr>
        <w:spacing w:line="62" w:lineRule="exact"/>
        <w:rPr>
          <w:rFonts w:ascii="Gabriola" w:eastAsia="Gabriola" w:hAnsi="Gabriola" w:cs="Gabriola"/>
          <w:sz w:val="17"/>
          <w:szCs w:val="17"/>
        </w:rPr>
      </w:pPr>
    </w:p>
    <w:p w:rsidR="005176D6" w:rsidRDefault="00E767E3">
      <w:pPr>
        <w:numPr>
          <w:ilvl w:val="0"/>
          <w:numId w:val="65"/>
        </w:numPr>
        <w:tabs>
          <w:tab w:val="left" w:pos="764"/>
        </w:tabs>
        <w:ind w:left="764" w:hanging="224"/>
        <w:rPr>
          <w:rFonts w:ascii="Gabriola" w:eastAsia="Gabriola" w:hAnsi="Gabriola" w:cs="Gabriola"/>
          <w:sz w:val="20"/>
          <w:szCs w:val="20"/>
        </w:rPr>
      </w:pPr>
      <w:r>
        <w:rPr>
          <w:rFonts w:ascii="Gabriola" w:eastAsia="Gabriola" w:hAnsi="Gabriola" w:cs="Gabriola"/>
          <w:sz w:val="20"/>
          <w:szCs w:val="20"/>
        </w:rPr>
        <w:t>В последующем Конвенция вступает в силу:</w:t>
      </w:r>
    </w:p>
    <w:p w:rsidR="005176D6" w:rsidRDefault="005176D6">
      <w:pPr>
        <w:spacing w:line="236" w:lineRule="exact"/>
        <w:rPr>
          <w:sz w:val="20"/>
          <w:szCs w:val="20"/>
        </w:rPr>
      </w:pPr>
    </w:p>
    <w:p w:rsidR="005176D6" w:rsidRDefault="00E767E3">
      <w:pPr>
        <w:numPr>
          <w:ilvl w:val="1"/>
          <w:numId w:val="66"/>
        </w:numPr>
        <w:tabs>
          <w:tab w:val="left" w:pos="784"/>
        </w:tabs>
        <w:ind w:left="784" w:hanging="244"/>
        <w:rPr>
          <w:rFonts w:ascii="Gabriola" w:eastAsia="Gabriola" w:hAnsi="Gabriola" w:cs="Gabriola"/>
          <w:sz w:val="20"/>
          <w:szCs w:val="20"/>
        </w:rPr>
      </w:pPr>
      <w:r>
        <w:rPr>
          <w:rFonts w:ascii="Gabriola" w:eastAsia="Gabriola" w:hAnsi="Gabriola" w:cs="Gabriola"/>
          <w:sz w:val="20"/>
          <w:szCs w:val="20"/>
        </w:rPr>
        <w:t xml:space="preserve">для каждого </w:t>
      </w:r>
      <w:r>
        <w:rPr>
          <w:rFonts w:ascii="Gabriola" w:eastAsia="Gabriola" w:hAnsi="Gabriola" w:cs="Gabriola"/>
          <w:sz w:val="20"/>
          <w:szCs w:val="20"/>
        </w:rPr>
        <w:t>государства, ратифицирующего, принимающего или утверждающего ее впоследствии, -</w:t>
      </w:r>
    </w:p>
    <w:p w:rsidR="005176D6" w:rsidRDefault="00E767E3">
      <w:pPr>
        <w:numPr>
          <w:ilvl w:val="0"/>
          <w:numId w:val="66"/>
        </w:numPr>
        <w:tabs>
          <w:tab w:val="left" w:pos="180"/>
        </w:tabs>
        <w:ind w:left="4" w:right="20" w:hanging="4"/>
        <w:rPr>
          <w:rFonts w:ascii="Gabriola" w:eastAsia="Gabriola" w:hAnsi="Gabriola" w:cs="Gabriola"/>
          <w:sz w:val="20"/>
          <w:szCs w:val="20"/>
        </w:rPr>
      </w:pPr>
      <w:r>
        <w:rPr>
          <w:rFonts w:ascii="Gabriola" w:eastAsia="Gabriola" w:hAnsi="Gabriola" w:cs="Gabriola"/>
          <w:sz w:val="20"/>
          <w:szCs w:val="20"/>
        </w:rPr>
        <w:t>первый день месяца по истечении трех месяцев после сдачи на хранение его документа о ратификации, принятии, утверждении или присоединении;</w:t>
      </w:r>
    </w:p>
    <w:p w:rsidR="005176D6" w:rsidRDefault="005176D6">
      <w:pPr>
        <w:spacing w:line="200" w:lineRule="exact"/>
        <w:rPr>
          <w:rFonts w:ascii="Gabriola" w:eastAsia="Gabriola" w:hAnsi="Gabriola" w:cs="Gabriola"/>
          <w:sz w:val="20"/>
          <w:szCs w:val="20"/>
        </w:rPr>
      </w:pPr>
    </w:p>
    <w:p w:rsidR="005176D6" w:rsidRDefault="005176D6">
      <w:pPr>
        <w:spacing w:line="291" w:lineRule="exact"/>
        <w:rPr>
          <w:rFonts w:ascii="Gabriola" w:eastAsia="Gabriola" w:hAnsi="Gabriola" w:cs="Gabriola"/>
          <w:sz w:val="20"/>
          <w:szCs w:val="20"/>
        </w:rPr>
      </w:pPr>
    </w:p>
    <w:p w:rsidR="005176D6" w:rsidRDefault="00E767E3">
      <w:pPr>
        <w:numPr>
          <w:ilvl w:val="1"/>
          <w:numId w:val="67"/>
        </w:numPr>
        <w:tabs>
          <w:tab w:val="left" w:pos="811"/>
        </w:tabs>
        <w:spacing w:line="186" w:lineRule="auto"/>
        <w:ind w:left="4" w:right="20" w:firstLine="536"/>
        <w:rPr>
          <w:rFonts w:ascii="Gabriola" w:eastAsia="Gabriola" w:hAnsi="Gabriola" w:cs="Gabriola"/>
          <w:sz w:val="17"/>
          <w:szCs w:val="17"/>
        </w:rPr>
      </w:pPr>
      <w:r>
        <w:rPr>
          <w:rFonts w:ascii="Gabriola" w:eastAsia="Gabriola" w:hAnsi="Gabriola" w:cs="Gabriola"/>
          <w:sz w:val="17"/>
          <w:szCs w:val="17"/>
        </w:rPr>
        <w:t>для каждого присоединяющегося госуд</w:t>
      </w:r>
      <w:r>
        <w:rPr>
          <w:rFonts w:ascii="Gabriola" w:eastAsia="Gabriola" w:hAnsi="Gabriola" w:cs="Gabriola"/>
          <w:sz w:val="17"/>
          <w:szCs w:val="17"/>
        </w:rPr>
        <w:t xml:space="preserve">арства в первый день месяца по истечении трех месяцев после истечения шестимесячного периода, предусмотренного </w:t>
      </w:r>
      <w:r>
        <w:rPr>
          <w:rFonts w:ascii="Gabriola" w:eastAsia="Gabriola" w:hAnsi="Gabriola" w:cs="Gabriola"/>
          <w:color w:val="0000FF"/>
          <w:sz w:val="17"/>
          <w:szCs w:val="17"/>
        </w:rPr>
        <w:t>пунктом 3 статьи 58</w:t>
      </w:r>
      <w:r>
        <w:rPr>
          <w:rFonts w:ascii="Gabriola" w:eastAsia="Gabriola" w:hAnsi="Gabriola" w:cs="Gabriola"/>
          <w:sz w:val="17"/>
          <w:szCs w:val="17"/>
        </w:rPr>
        <w:t>;</w:t>
      </w:r>
    </w:p>
    <w:p w:rsidR="005176D6" w:rsidRDefault="005176D6">
      <w:pPr>
        <w:spacing w:line="374" w:lineRule="exact"/>
        <w:rPr>
          <w:rFonts w:ascii="Gabriola" w:eastAsia="Gabriola" w:hAnsi="Gabriola" w:cs="Gabriola"/>
          <w:sz w:val="17"/>
          <w:szCs w:val="17"/>
        </w:rPr>
      </w:pPr>
    </w:p>
    <w:p w:rsidR="005176D6" w:rsidRDefault="00E767E3">
      <w:pPr>
        <w:numPr>
          <w:ilvl w:val="1"/>
          <w:numId w:val="67"/>
        </w:numPr>
        <w:tabs>
          <w:tab w:val="left" w:pos="814"/>
        </w:tabs>
        <w:spacing w:line="233" w:lineRule="auto"/>
        <w:ind w:left="4" w:firstLine="536"/>
        <w:jc w:val="both"/>
        <w:rPr>
          <w:rFonts w:ascii="Gabriola" w:eastAsia="Gabriola" w:hAnsi="Gabriola" w:cs="Gabriola"/>
          <w:sz w:val="20"/>
          <w:szCs w:val="20"/>
        </w:rPr>
      </w:pPr>
      <w:r>
        <w:rPr>
          <w:rFonts w:ascii="Gabriola" w:eastAsia="Gabriola" w:hAnsi="Gabriola" w:cs="Gabriola"/>
          <w:sz w:val="20"/>
          <w:szCs w:val="20"/>
        </w:rPr>
        <w:t xml:space="preserve">для территориальной единицы, на которую была распространена Конвенция в соответствии со </w:t>
      </w:r>
      <w:r>
        <w:rPr>
          <w:rFonts w:ascii="Gabriola" w:eastAsia="Gabriola" w:hAnsi="Gabriola" w:cs="Gabriola"/>
          <w:color w:val="0000FF"/>
          <w:sz w:val="20"/>
          <w:szCs w:val="20"/>
        </w:rPr>
        <w:t>статьей 59</w:t>
      </w:r>
      <w:r>
        <w:rPr>
          <w:rFonts w:ascii="Gabriola" w:eastAsia="Gabriola" w:hAnsi="Gabriola" w:cs="Gabriola"/>
          <w:color w:val="000000"/>
          <w:sz w:val="20"/>
          <w:szCs w:val="20"/>
        </w:rPr>
        <w:t xml:space="preserve">, - в первый день месяца </w:t>
      </w:r>
      <w:r>
        <w:rPr>
          <w:rFonts w:ascii="Gabriola" w:eastAsia="Gabriola" w:hAnsi="Gabriola" w:cs="Gabriola"/>
          <w:color w:val="000000"/>
          <w:sz w:val="20"/>
          <w:szCs w:val="20"/>
        </w:rPr>
        <w:t>по истечении трех месяцев после уведомления, упомянутого в этой</w:t>
      </w:r>
      <w:r>
        <w:rPr>
          <w:rFonts w:ascii="Gabriola" w:eastAsia="Gabriola" w:hAnsi="Gabriola" w:cs="Gabriola"/>
          <w:color w:val="0000FF"/>
          <w:sz w:val="20"/>
          <w:szCs w:val="20"/>
        </w:rPr>
        <w:t xml:space="preserve"> </w:t>
      </w:r>
      <w:r>
        <w:rPr>
          <w:rFonts w:ascii="Gabriola" w:eastAsia="Gabriola" w:hAnsi="Gabriola" w:cs="Gabriola"/>
          <w:color w:val="000000"/>
          <w:sz w:val="20"/>
          <w:szCs w:val="20"/>
        </w:rPr>
        <w:t>статье.</w:t>
      </w:r>
    </w:p>
    <w:p w:rsidR="005176D6" w:rsidRDefault="005176D6">
      <w:pPr>
        <w:spacing w:line="293" w:lineRule="exact"/>
        <w:rPr>
          <w:sz w:val="20"/>
          <w:szCs w:val="20"/>
        </w:rPr>
      </w:pPr>
    </w:p>
    <w:p w:rsidR="005176D6" w:rsidRDefault="00E767E3">
      <w:pPr>
        <w:ind w:right="-3"/>
        <w:jc w:val="center"/>
        <w:rPr>
          <w:sz w:val="20"/>
          <w:szCs w:val="20"/>
        </w:rPr>
      </w:pPr>
      <w:r>
        <w:rPr>
          <w:rFonts w:ascii="Gabriola" w:eastAsia="Gabriola" w:hAnsi="Gabriola" w:cs="Gabriola"/>
          <w:sz w:val="20"/>
          <w:szCs w:val="20"/>
        </w:rPr>
        <w:t>Статья 62</w:t>
      </w:r>
    </w:p>
    <w:p w:rsidR="005176D6" w:rsidRDefault="005176D6">
      <w:pPr>
        <w:spacing w:line="204" w:lineRule="exact"/>
        <w:rPr>
          <w:sz w:val="20"/>
          <w:szCs w:val="20"/>
        </w:rPr>
      </w:pPr>
    </w:p>
    <w:p w:rsidR="005176D6" w:rsidRDefault="00E767E3">
      <w:pPr>
        <w:numPr>
          <w:ilvl w:val="0"/>
          <w:numId w:val="68"/>
        </w:numPr>
        <w:tabs>
          <w:tab w:val="left" w:pos="875"/>
        </w:tabs>
        <w:spacing w:line="233" w:lineRule="auto"/>
        <w:ind w:left="4" w:firstLine="536"/>
        <w:jc w:val="both"/>
        <w:rPr>
          <w:rFonts w:ascii="Gabriola" w:eastAsia="Gabriola" w:hAnsi="Gabriola" w:cs="Gabriola"/>
          <w:sz w:val="20"/>
          <w:szCs w:val="20"/>
        </w:rPr>
      </w:pPr>
      <w:r>
        <w:rPr>
          <w:rFonts w:ascii="Gabriola" w:eastAsia="Gabriola" w:hAnsi="Gabriola" w:cs="Gabriola"/>
          <w:sz w:val="20"/>
          <w:szCs w:val="20"/>
        </w:rPr>
        <w:t>Государство-участник Конвенции может денонсировать ее путем направления письменного уведомления депозитарию. Денонсация может быть ограничена определенными территориальными</w:t>
      </w:r>
      <w:r>
        <w:rPr>
          <w:rFonts w:ascii="Gabriola" w:eastAsia="Gabriola" w:hAnsi="Gabriola" w:cs="Gabriola"/>
          <w:sz w:val="20"/>
          <w:szCs w:val="20"/>
        </w:rPr>
        <w:t xml:space="preserve"> единицами, к которым применяется Конвенция.</w:t>
      </w:r>
    </w:p>
    <w:p w:rsidR="005176D6" w:rsidRDefault="005176D6">
      <w:pPr>
        <w:spacing w:line="62" w:lineRule="exact"/>
        <w:rPr>
          <w:rFonts w:ascii="Gabriola" w:eastAsia="Gabriola" w:hAnsi="Gabriola" w:cs="Gabriola"/>
          <w:sz w:val="20"/>
          <w:szCs w:val="20"/>
        </w:rPr>
      </w:pPr>
    </w:p>
    <w:p w:rsidR="005176D6" w:rsidRDefault="00E767E3">
      <w:pPr>
        <w:numPr>
          <w:ilvl w:val="0"/>
          <w:numId w:val="68"/>
        </w:numPr>
        <w:tabs>
          <w:tab w:val="left" w:pos="784"/>
        </w:tabs>
        <w:ind w:left="784" w:hanging="244"/>
        <w:rPr>
          <w:rFonts w:ascii="Gabriola" w:eastAsia="Gabriola" w:hAnsi="Gabriola" w:cs="Gabriola"/>
          <w:sz w:val="20"/>
          <w:szCs w:val="20"/>
        </w:rPr>
      </w:pPr>
      <w:r>
        <w:rPr>
          <w:rFonts w:ascii="Gabriola" w:eastAsia="Gabriola" w:hAnsi="Gabriola" w:cs="Gabriola"/>
          <w:sz w:val="20"/>
          <w:szCs w:val="20"/>
        </w:rPr>
        <w:t>Денонсация вступает в силу в первый день месяца по истечении двенадцати месяцев после того,</w:t>
      </w:r>
    </w:p>
    <w:p w:rsidR="005176D6" w:rsidRDefault="00E767E3">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-635</wp:posOffset>
            </wp:positionH>
            <wp:positionV relativeFrom="paragraph">
              <wp:posOffset>121285</wp:posOffset>
            </wp:positionV>
            <wp:extent cx="6479540" cy="190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36" w:header="0" w:footer="0" w:gutter="0"/>
          <w:cols w:space="720" w:equalWidth="0">
            <w:col w:w="10204"/>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9" w:lineRule="exact"/>
        <w:rPr>
          <w:sz w:val="20"/>
          <w:szCs w:val="20"/>
        </w:rPr>
      </w:pPr>
    </w:p>
    <w:p w:rsidR="005176D6" w:rsidRDefault="00E767E3">
      <w:pPr>
        <w:spacing w:line="242" w:lineRule="auto"/>
        <w:ind w:left="4"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69"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8" w:lineRule="exact"/>
        <w:rPr>
          <w:sz w:val="20"/>
          <w:szCs w:val="20"/>
        </w:rPr>
      </w:pPr>
    </w:p>
    <w:p w:rsidR="005176D6" w:rsidRDefault="00E767E3">
      <w:pPr>
        <w:rPr>
          <w:sz w:val="20"/>
          <w:szCs w:val="20"/>
        </w:rPr>
      </w:pPr>
      <w:r>
        <w:rPr>
          <w:rFonts w:ascii="DejaVu Sans" w:eastAsia="DejaVu Sans" w:hAnsi="DejaVu Sans" w:cs="DejaVu Sans"/>
          <w:sz w:val="19"/>
          <w:szCs w:val="19"/>
        </w:rPr>
        <w:t>Страница 17 из 34</w:t>
      </w:r>
    </w:p>
    <w:p w:rsidR="005176D6" w:rsidRDefault="005176D6">
      <w:pPr>
        <w:sectPr w:rsidR="005176D6">
          <w:type w:val="continuous"/>
          <w:pgSz w:w="11900" w:h="16837"/>
          <w:pgMar w:top="516" w:right="566" w:bottom="2" w:left="1136" w:header="0" w:footer="0" w:gutter="0"/>
          <w:cols w:num="3" w:space="720" w:equalWidth="0">
            <w:col w:w="3324"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spacing w:line="233" w:lineRule="auto"/>
        <w:jc w:val="both"/>
        <w:rPr>
          <w:sz w:val="20"/>
          <w:szCs w:val="20"/>
        </w:rPr>
      </w:pPr>
      <w:r>
        <w:rPr>
          <w:rFonts w:ascii="Gabriola" w:eastAsia="Gabriola" w:hAnsi="Gabriola" w:cs="Gabriola"/>
          <w:sz w:val="20"/>
          <w:szCs w:val="20"/>
        </w:rPr>
        <w:t xml:space="preserve">как </w:t>
      </w:r>
      <w:r>
        <w:rPr>
          <w:rFonts w:ascii="Gabriola" w:eastAsia="Gabriola" w:hAnsi="Gabriola" w:cs="Gabriola"/>
          <w:sz w:val="20"/>
          <w:szCs w:val="20"/>
        </w:rPr>
        <w:t>уведомление получено депозитарием. Если в уведомлении указан более длительный период времени, в течение которого денонсация должна вступить в силу, то денонсация вступает в силу по истечении такого более длительного периода.</w:t>
      </w:r>
    </w:p>
    <w:p w:rsidR="005176D6" w:rsidRDefault="005176D6">
      <w:pPr>
        <w:spacing w:line="293" w:lineRule="exact"/>
        <w:rPr>
          <w:sz w:val="20"/>
          <w:szCs w:val="20"/>
        </w:rPr>
      </w:pPr>
    </w:p>
    <w:p w:rsidR="005176D6" w:rsidRDefault="00E767E3">
      <w:pPr>
        <w:jc w:val="center"/>
        <w:rPr>
          <w:sz w:val="20"/>
          <w:szCs w:val="20"/>
        </w:rPr>
      </w:pPr>
      <w:r>
        <w:rPr>
          <w:rFonts w:ascii="Gabriola" w:eastAsia="Gabriola" w:hAnsi="Gabriola" w:cs="Gabriola"/>
          <w:sz w:val="20"/>
          <w:szCs w:val="20"/>
        </w:rPr>
        <w:t>Статья 63</w:t>
      </w:r>
    </w:p>
    <w:p w:rsidR="005176D6" w:rsidRDefault="005176D6">
      <w:pPr>
        <w:spacing w:line="204" w:lineRule="exact"/>
        <w:rPr>
          <w:sz w:val="20"/>
          <w:szCs w:val="20"/>
        </w:rPr>
      </w:pPr>
    </w:p>
    <w:p w:rsidR="005176D6" w:rsidRDefault="00E767E3">
      <w:pPr>
        <w:spacing w:line="233" w:lineRule="auto"/>
        <w:ind w:firstLine="540"/>
        <w:jc w:val="both"/>
        <w:rPr>
          <w:sz w:val="20"/>
          <w:szCs w:val="20"/>
        </w:rPr>
      </w:pPr>
      <w:r>
        <w:rPr>
          <w:rFonts w:ascii="Gabriola" w:eastAsia="Gabriola" w:hAnsi="Gabriola" w:cs="Gabriola"/>
          <w:sz w:val="20"/>
          <w:szCs w:val="20"/>
        </w:rPr>
        <w:t>Депозитарий уведомл</w:t>
      </w:r>
      <w:r>
        <w:rPr>
          <w:rFonts w:ascii="Gabriola" w:eastAsia="Gabriola" w:hAnsi="Gabriola" w:cs="Gabriola"/>
          <w:sz w:val="20"/>
          <w:szCs w:val="20"/>
        </w:rPr>
        <w:t xml:space="preserve">яет государства, являющиеся членами Гаагской конференции по международному частному праву, и государства, присоединившиеся к Конвенции в соответствии со </w:t>
      </w:r>
      <w:r>
        <w:rPr>
          <w:rFonts w:ascii="Gabriola" w:eastAsia="Gabriola" w:hAnsi="Gabriola" w:cs="Gabriola"/>
          <w:color w:val="0000FF"/>
          <w:sz w:val="20"/>
          <w:szCs w:val="20"/>
        </w:rPr>
        <w:t>статьей</w:t>
      </w:r>
      <w:r>
        <w:rPr>
          <w:rFonts w:ascii="Gabriola" w:eastAsia="Gabriola" w:hAnsi="Gabriola" w:cs="Gabriola"/>
          <w:sz w:val="20"/>
          <w:szCs w:val="20"/>
        </w:rPr>
        <w:t xml:space="preserve"> </w:t>
      </w:r>
      <w:r>
        <w:rPr>
          <w:rFonts w:ascii="Gabriola" w:eastAsia="Gabriola" w:hAnsi="Gabriola" w:cs="Gabriola"/>
          <w:color w:val="0000FF"/>
          <w:sz w:val="20"/>
          <w:szCs w:val="20"/>
        </w:rPr>
        <w:t>58</w:t>
      </w:r>
      <w:r>
        <w:rPr>
          <w:rFonts w:ascii="Gabriola" w:eastAsia="Gabriola" w:hAnsi="Gabriola" w:cs="Gabriola"/>
          <w:color w:val="000000"/>
          <w:sz w:val="20"/>
          <w:szCs w:val="20"/>
        </w:rPr>
        <w:t>, о следующем:</w:t>
      </w:r>
    </w:p>
    <w:p w:rsidR="005176D6" w:rsidRDefault="005176D6">
      <w:pPr>
        <w:spacing w:line="63" w:lineRule="exact"/>
        <w:rPr>
          <w:sz w:val="20"/>
          <w:szCs w:val="20"/>
        </w:rPr>
      </w:pPr>
    </w:p>
    <w:p w:rsidR="005176D6" w:rsidRDefault="00E767E3">
      <w:pPr>
        <w:numPr>
          <w:ilvl w:val="0"/>
          <w:numId w:val="6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 xml:space="preserve">подписаниях, ратификациях, принятиях и утверждениях, упомянутых в </w:t>
      </w:r>
      <w:r>
        <w:rPr>
          <w:rFonts w:ascii="Gabriola" w:eastAsia="Gabriola" w:hAnsi="Gabriola" w:cs="Gabriola"/>
          <w:color w:val="0000FF"/>
          <w:sz w:val="20"/>
          <w:szCs w:val="20"/>
        </w:rPr>
        <w:t>статье 57</w:t>
      </w:r>
      <w:r>
        <w:rPr>
          <w:rFonts w:ascii="Gabriola" w:eastAsia="Gabriola" w:hAnsi="Gabriola" w:cs="Gabriola"/>
          <w:sz w:val="20"/>
          <w:szCs w:val="20"/>
        </w:rPr>
        <w:t>;</w:t>
      </w:r>
    </w:p>
    <w:p w:rsidR="005176D6" w:rsidRDefault="005176D6">
      <w:pPr>
        <w:spacing w:line="261" w:lineRule="exact"/>
        <w:rPr>
          <w:rFonts w:ascii="Gabriola" w:eastAsia="Gabriola" w:hAnsi="Gabriola" w:cs="Gabriola"/>
          <w:sz w:val="20"/>
          <w:szCs w:val="20"/>
        </w:rPr>
      </w:pPr>
    </w:p>
    <w:p w:rsidR="005176D6" w:rsidRDefault="00E767E3">
      <w:pPr>
        <w:numPr>
          <w:ilvl w:val="0"/>
          <w:numId w:val="6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присоединениях и возражениях, заявленных против присоединений, упомянутых в статье 58;</w:t>
      </w:r>
    </w:p>
    <w:p w:rsidR="005176D6" w:rsidRDefault="005176D6">
      <w:pPr>
        <w:spacing w:line="261" w:lineRule="exact"/>
        <w:rPr>
          <w:rFonts w:ascii="Gabriola" w:eastAsia="Gabriola" w:hAnsi="Gabriola" w:cs="Gabriola"/>
          <w:sz w:val="20"/>
          <w:szCs w:val="20"/>
        </w:rPr>
      </w:pPr>
    </w:p>
    <w:p w:rsidR="005176D6" w:rsidRDefault="00E767E3">
      <w:pPr>
        <w:numPr>
          <w:ilvl w:val="0"/>
          <w:numId w:val="6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 xml:space="preserve">дате вступления Конвенции в силу в соответствии со </w:t>
      </w:r>
      <w:r>
        <w:rPr>
          <w:rFonts w:ascii="Gabriola" w:eastAsia="Gabriola" w:hAnsi="Gabriola" w:cs="Gabriola"/>
          <w:color w:val="0000FF"/>
          <w:sz w:val="20"/>
          <w:szCs w:val="20"/>
        </w:rPr>
        <w:t>статьей 61</w:t>
      </w:r>
      <w:r>
        <w:rPr>
          <w:rFonts w:ascii="Gabriola" w:eastAsia="Gabriola" w:hAnsi="Gabriola" w:cs="Gabriola"/>
          <w:sz w:val="20"/>
          <w:szCs w:val="20"/>
        </w:rPr>
        <w:t>;</w:t>
      </w:r>
    </w:p>
    <w:p w:rsidR="005176D6" w:rsidRDefault="005176D6">
      <w:pPr>
        <w:spacing w:line="261" w:lineRule="exact"/>
        <w:rPr>
          <w:rFonts w:ascii="Gabriola" w:eastAsia="Gabriola" w:hAnsi="Gabriola" w:cs="Gabriola"/>
          <w:sz w:val="20"/>
          <w:szCs w:val="20"/>
        </w:rPr>
      </w:pPr>
    </w:p>
    <w:p w:rsidR="005176D6" w:rsidRDefault="00E767E3">
      <w:pPr>
        <w:numPr>
          <w:ilvl w:val="0"/>
          <w:numId w:val="6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 xml:space="preserve">заявлениях, упомянутых в </w:t>
      </w:r>
      <w:r>
        <w:rPr>
          <w:rFonts w:ascii="Gabriola" w:eastAsia="Gabriola" w:hAnsi="Gabriola" w:cs="Gabriola"/>
          <w:color w:val="0000FF"/>
          <w:sz w:val="20"/>
          <w:szCs w:val="20"/>
        </w:rPr>
        <w:t>пункте 2 статьи 34</w:t>
      </w:r>
      <w:r>
        <w:rPr>
          <w:rFonts w:ascii="Gabriola" w:eastAsia="Gabriola" w:hAnsi="Gabriola" w:cs="Gabriola"/>
          <w:sz w:val="20"/>
          <w:szCs w:val="20"/>
        </w:rPr>
        <w:t xml:space="preserve"> и в </w:t>
      </w:r>
      <w:r>
        <w:rPr>
          <w:rFonts w:ascii="Gabriola" w:eastAsia="Gabriola" w:hAnsi="Gabriola" w:cs="Gabriola"/>
          <w:color w:val="0000FF"/>
          <w:sz w:val="20"/>
          <w:szCs w:val="20"/>
        </w:rPr>
        <w:t>статье 59</w:t>
      </w:r>
      <w:r>
        <w:rPr>
          <w:rFonts w:ascii="Gabriola" w:eastAsia="Gabriola" w:hAnsi="Gabriola" w:cs="Gabriola"/>
          <w:sz w:val="20"/>
          <w:szCs w:val="20"/>
        </w:rPr>
        <w:t>;</w:t>
      </w:r>
    </w:p>
    <w:p w:rsidR="005176D6" w:rsidRDefault="005176D6">
      <w:pPr>
        <w:spacing w:line="261" w:lineRule="exact"/>
        <w:rPr>
          <w:rFonts w:ascii="Gabriola" w:eastAsia="Gabriola" w:hAnsi="Gabriola" w:cs="Gabriola"/>
          <w:sz w:val="20"/>
          <w:szCs w:val="20"/>
        </w:rPr>
      </w:pPr>
    </w:p>
    <w:p w:rsidR="005176D6" w:rsidRDefault="00E767E3">
      <w:pPr>
        <w:numPr>
          <w:ilvl w:val="0"/>
          <w:numId w:val="6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 xml:space="preserve">соглашениях, упомянутых в </w:t>
      </w:r>
      <w:r>
        <w:rPr>
          <w:rFonts w:ascii="Gabriola" w:eastAsia="Gabriola" w:hAnsi="Gabriola" w:cs="Gabriola"/>
          <w:color w:val="0000FF"/>
          <w:sz w:val="20"/>
          <w:szCs w:val="20"/>
        </w:rPr>
        <w:t>статье 39</w:t>
      </w:r>
      <w:r>
        <w:rPr>
          <w:rFonts w:ascii="Gabriola" w:eastAsia="Gabriola" w:hAnsi="Gabriola" w:cs="Gabriola"/>
          <w:sz w:val="20"/>
          <w:szCs w:val="20"/>
        </w:rPr>
        <w:t>;</w:t>
      </w:r>
    </w:p>
    <w:p w:rsidR="005176D6" w:rsidRDefault="005176D6">
      <w:pPr>
        <w:spacing w:line="374" w:lineRule="exact"/>
        <w:rPr>
          <w:rFonts w:ascii="Gabriola" w:eastAsia="Gabriola" w:hAnsi="Gabriola" w:cs="Gabriola"/>
          <w:sz w:val="20"/>
          <w:szCs w:val="20"/>
        </w:rPr>
      </w:pPr>
    </w:p>
    <w:p w:rsidR="005176D6" w:rsidRDefault="00E767E3">
      <w:pPr>
        <w:numPr>
          <w:ilvl w:val="0"/>
          <w:numId w:val="69"/>
        </w:numPr>
        <w:tabs>
          <w:tab w:val="left" w:pos="725"/>
        </w:tabs>
        <w:ind w:firstLine="536"/>
        <w:rPr>
          <w:rFonts w:ascii="Gabriola" w:eastAsia="Gabriola" w:hAnsi="Gabriola" w:cs="Gabriola"/>
          <w:sz w:val="20"/>
          <w:szCs w:val="20"/>
        </w:rPr>
      </w:pPr>
      <w:r>
        <w:rPr>
          <w:rFonts w:ascii="Gabriola" w:eastAsia="Gabriola" w:hAnsi="Gabriola" w:cs="Gabriola"/>
          <w:sz w:val="20"/>
          <w:szCs w:val="20"/>
        </w:rPr>
        <w:t>огово</w:t>
      </w:r>
      <w:r>
        <w:rPr>
          <w:rFonts w:ascii="Gabriola" w:eastAsia="Gabriola" w:hAnsi="Gabriola" w:cs="Gabriola"/>
          <w:sz w:val="20"/>
          <w:szCs w:val="20"/>
        </w:rPr>
        <w:t xml:space="preserve">рках, упомянутых в </w:t>
      </w:r>
      <w:r>
        <w:rPr>
          <w:rFonts w:ascii="Gabriola" w:eastAsia="Gabriola" w:hAnsi="Gabriola" w:cs="Gabriola"/>
          <w:color w:val="0000FF"/>
          <w:sz w:val="20"/>
          <w:szCs w:val="20"/>
        </w:rPr>
        <w:t>пункте 2 статьи 54</w:t>
      </w:r>
      <w:r>
        <w:rPr>
          <w:rFonts w:ascii="Gabriola" w:eastAsia="Gabriola" w:hAnsi="Gabriola" w:cs="Gabriola"/>
          <w:sz w:val="20"/>
          <w:szCs w:val="20"/>
        </w:rPr>
        <w:t xml:space="preserve"> и в </w:t>
      </w:r>
      <w:r>
        <w:rPr>
          <w:rFonts w:ascii="Gabriola" w:eastAsia="Gabriola" w:hAnsi="Gabriola" w:cs="Gabriola"/>
          <w:color w:val="0000FF"/>
          <w:sz w:val="20"/>
          <w:szCs w:val="20"/>
        </w:rPr>
        <w:t>статье 55</w:t>
      </w:r>
      <w:r>
        <w:rPr>
          <w:rFonts w:ascii="Gabriola" w:eastAsia="Gabriola" w:hAnsi="Gabriola" w:cs="Gabriola"/>
          <w:sz w:val="20"/>
          <w:szCs w:val="20"/>
        </w:rPr>
        <w:t xml:space="preserve">, и о снятии оговорок, упомянутых в </w:t>
      </w:r>
      <w:r>
        <w:rPr>
          <w:rFonts w:ascii="Gabriola" w:eastAsia="Gabriola" w:hAnsi="Gabriola" w:cs="Gabriola"/>
          <w:color w:val="0000FF"/>
          <w:sz w:val="20"/>
          <w:szCs w:val="20"/>
        </w:rPr>
        <w:t>пункте</w:t>
      </w:r>
      <w:r>
        <w:rPr>
          <w:rFonts w:ascii="Gabriola" w:eastAsia="Gabriola" w:hAnsi="Gabriola" w:cs="Gabriola"/>
          <w:sz w:val="20"/>
          <w:szCs w:val="20"/>
        </w:rPr>
        <w:t xml:space="preserve"> </w:t>
      </w:r>
      <w:r>
        <w:rPr>
          <w:rFonts w:ascii="Gabriola" w:eastAsia="Gabriola" w:hAnsi="Gabriola" w:cs="Gabriola"/>
          <w:color w:val="0000FF"/>
          <w:sz w:val="20"/>
          <w:szCs w:val="20"/>
        </w:rPr>
        <w:t>2 статьи 60</w:t>
      </w:r>
      <w:r>
        <w:rPr>
          <w:rFonts w:ascii="Gabriola" w:eastAsia="Gabriola" w:hAnsi="Gabriola" w:cs="Gabriola"/>
          <w:color w:val="000000"/>
          <w:sz w:val="20"/>
          <w:szCs w:val="20"/>
        </w:rPr>
        <w:t>;</w:t>
      </w:r>
    </w:p>
    <w:p w:rsidR="005176D6" w:rsidRDefault="005176D6">
      <w:pPr>
        <w:spacing w:line="379" w:lineRule="exact"/>
        <w:rPr>
          <w:rFonts w:ascii="Gabriola" w:eastAsia="Gabriola" w:hAnsi="Gabriola" w:cs="Gabriola"/>
          <w:sz w:val="20"/>
          <w:szCs w:val="20"/>
        </w:rPr>
      </w:pPr>
    </w:p>
    <w:p w:rsidR="005176D6" w:rsidRDefault="00E767E3">
      <w:pPr>
        <w:numPr>
          <w:ilvl w:val="0"/>
          <w:numId w:val="69"/>
        </w:numPr>
        <w:tabs>
          <w:tab w:val="left" w:pos="760"/>
        </w:tabs>
        <w:ind w:left="760" w:hanging="224"/>
        <w:rPr>
          <w:rFonts w:ascii="Gabriola" w:eastAsia="Gabriola" w:hAnsi="Gabriola" w:cs="Gabriola"/>
          <w:sz w:val="20"/>
          <w:szCs w:val="20"/>
        </w:rPr>
      </w:pPr>
      <w:r>
        <w:rPr>
          <w:rFonts w:ascii="Gabriola" w:eastAsia="Gabriola" w:hAnsi="Gabriola" w:cs="Gabriola"/>
          <w:sz w:val="20"/>
          <w:szCs w:val="20"/>
        </w:rPr>
        <w:t xml:space="preserve">денонсациях, упомянутых в </w:t>
      </w:r>
      <w:r>
        <w:rPr>
          <w:rFonts w:ascii="Gabriola" w:eastAsia="Gabriola" w:hAnsi="Gabriola" w:cs="Gabriola"/>
          <w:color w:val="0000FF"/>
          <w:sz w:val="20"/>
          <w:szCs w:val="20"/>
        </w:rPr>
        <w:t>статье 62</w:t>
      </w:r>
      <w:r>
        <w:rPr>
          <w:rFonts w:ascii="Gabriola" w:eastAsia="Gabriola" w:hAnsi="Gabriola" w:cs="Gabriola"/>
          <w:sz w:val="20"/>
          <w:szCs w:val="20"/>
        </w:rPr>
        <w:t>.</w:t>
      </w:r>
    </w:p>
    <w:p w:rsidR="005176D6" w:rsidRDefault="005176D6">
      <w:pPr>
        <w:spacing w:line="374" w:lineRule="exact"/>
        <w:rPr>
          <w:sz w:val="20"/>
          <w:szCs w:val="20"/>
        </w:rPr>
      </w:pPr>
    </w:p>
    <w:p w:rsidR="005176D6" w:rsidRDefault="00E767E3">
      <w:pPr>
        <w:numPr>
          <w:ilvl w:val="0"/>
          <w:numId w:val="70"/>
        </w:numPr>
        <w:tabs>
          <w:tab w:val="left" w:pos="784"/>
        </w:tabs>
        <w:ind w:right="20" w:firstLine="536"/>
        <w:rPr>
          <w:rFonts w:ascii="Gabriola" w:eastAsia="Gabriola" w:hAnsi="Gabriola" w:cs="Gabriola"/>
          <w:sz w:val="20"/>
          <w:szCs w:val="20"/>
        </w:rPr>
      </w:pPr>
      <w:r>
        <w:rPr>
          <w:rFonts w:ascii="Gabriola" w:eastAsia="Gabriola" w:hAnsi="Gabriola" w:cs="Gabriola"/>
          <w:sz w:val="20"/>
          <w:szCs w:val="20"/>
        </w:rPr>
        <w:t>подтверждение чего нижеподписавшиеся, должным образом на то уполномоченные, подписали настоящую Конвенцию.</w:t>
      </w:r>
    </w:p>
    <w:p w:rsidR="005176D6" w:rsidRDefault="005176D6">
      <w:pPr>
        <w:spacing w:line="200" w:lineRule="exact"/>
        <w:rPr>
          <w:sz w:val="20"/>
          <w:szCs w:val="20"/>
        </w:rPr>
      </w:pPr>
    </w:p>
    <w:p w:rsidR="005176D6" w:rsidRDefault="005176D6">
      <w:pPr>
        <w:spacing w:line="322" w:lineRule="exact"/>
        <w:rPr>
          <w:sz w:val="20"/>
          <w:szCs w:val="20"/>
        </w:rPr>
      </w:pPr>
    </w:p>
    <w:p w:rsidR="005176D6" w:rsidRDefault="00E767E3">
      <w:pPr>
        <w:ind w:firstLine="540"/>
        <w:jc w:val="both"/>
        <w:rPr>
          <w:sz w:val="20"/>
          <w:szCs w:val="20"/>
        </w:rPr>
      </w:pPr>
      <w:r>
        <w:rPr>
          <w:rFonts w:ascii="Gabriola" w:eastAsia="Gabriola" w:hAnsi="Gabriola" w:cs="Gabriola"/>
          <w:sz w:val="20"/>
          <w:szCs w:val="20"/>
        </w:rPr>
        <w:t xml:space="preserve">Совершено в Гааге 19 октября 1996 года на </w:t>
      </w:r>
      <w:r>
        <w:rPr>
          <w:rFonts w:ascii="Gabriola" w:eastAsia="Gabriola" w:hAnsi="Gabriola" w:cs="Gabriola"/>
          <w:color w:val="0000FF"/>
          <w:sz w:val="20"/>
          <w:szCs w:val="20"/>
        </w:rPr>
        <w:t>английском</w:t>
      </w:r>
      <w:r>
        <w:rPr>
          <w:rFonts w:ascii="Gabriola" w:eastAsia="Gabriola" w:hAnsi="Gabriola" w:cs="Gabriola"/>
          <w:sz w:val="20"/>
          <w:szCs w:val="20"/>
        </w:rPr>
        <w:t xml:space="preserve"> и французском языках, оба текста имеют одинаковую силу, в одном экземпляре, который сдается на хранение в архив Правительства Королевства Нидерланды, и заверенная копия которого направляется по дипломати</w:t>
      </w:r>
      <w:r>
        <w:rPr>
          <w:rFonts w:ascii="Gabriola" w:eastAsia="Gabriola" w:hAnsi="Gabriola" w:cs="Gabriola"/>
          <w:sz w:val="20"/>
          <w:szCs w:val="20"/>
        </w:rPr>
        <w:t>ческим каналам каждому государству, которое являлось членом Гаагской Конференции по международному частному праву во время ее восемнадцатой сессии.</w:t>
      </w:r>
    </w:p>
    <w:p w:rsidR="005176D6" w:rsidRDefault="005176D6">
      <w:pPr>
        <w:spacing w:line="163" w:lineRule="exact"/>
        <w:rPr>
          <w:sz w:val="20"/>
          <w:szCs w:val="20"/>
        </w:rPr>
      </w:pPr>
    </w:p>
    <w:p w:rsidR="005176D6" w:rsidRDefault="00E767E3">
      <w:pPr>
        <w:jc w:val="right"/>
        <w:rPr>
          <w:sz w:val="20"/>
          <w:szCs w:val="20"/>
        </w:rPr>
      </w:pPr>
      <w:r>
        <w:rPr>
          <w:rFonts w:ascii="Gabriola" w:eastAsia="Gabriola" w:hAnsi="Gabriola" w:cs="Gabriola"/>
          <w:sz w:val="20"/>
          <w:szCs w:val="20"/>
        </w:rPr>
        <w:t>(Подписи)</w:t>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13" w:lineRule="exact"/>
        <w:rPr>
          <w:sz w:val="20"/>
          <w:szCs w:val="20"/>
        </w:rPr>
      </w:pPr>
    </w:p>
    <w:p w:rsidR="005176D6" w:rsidRDefault="00E767E3">
      <w:pPr>
        <w:ind w:left="2300"/>
        <w:rPr>
          <w:sz w:val="20"/>
          <w:szCs w:val="20"/>
        </w:rPr>
      </w:pPr>
      <w:r>
        <w:rPr>
          <w:rFonts w:ascii="Arial" w:eastAsia="Arial" w:hAnsi="Arial" w:cs="Arial"/>
          <w:b/>
          <w:bCs/>
          <w:sz w:val="20"/>
          <w:szCs w:val="20"/>
        </w:rPr>
        <w:t>HAGUE CONFERENCE ON PRIVATE INTERNATIONAL LAW</w:t>
      </w:r>
    </w:p>
    <w:p w:rsidR="005176D6" w:rsidRDefault="005176D6">
      <w:pPr>
        <w:spacing w:line="230" w:lineRule="exact"/>
        <w:rPr>
          <w:sz w:val="20"/>
          <w:szCs w:val="20"/>
        </w:rPr>
      </w:pPr>
    </w:p>
    <w:p w:rsidR="005176D6" w:rsidRDefault="00E767E3">
      <w:pPr>
        <w:ind w:left="4440"/>
        <w:rPr>
          <w:sz w:val="20"/>
          <w:szCs w:val="20"/>
        </w:rPr>
      </w:pPr>
      <w:r>
        <w:rPr>
          <w:rFonts w:ascii="Arial" w:eastAsia="Arial" w:hAnsi="Arial" w:cs="Arial"/>
          <w:b/>
          <w:bCs/>
          <w:sz w:val="20"/>
          <w:szCs w:val="20"/>
        </w:rPr>
        <w:t>CONVENTION</w:t>
      </w:r>
    </w:p>
    <w:p w:rsidR="005176D6" w:rsidRDefault="00E767E3">
      <w:pPr>
        <w:spacing w:line="286" w:lineRule="auto"/>
        <w:jc w:val="center"/>
        <w:rPr>
          <w:sz w:val="20"/>
          <w:szCs w:val="20"/>
        </w:rPr>
      </w:pPr>
      <w:r>
        <w:rPr>
          <w:rFonts w:ascii="Arial" w:eastAsia="Arial" w:hAnsi="Arial" w:cs="Arial"/>
          <w:b/>
          <w:bCs/>
          <w:sz w:val="19"/>
          <w:szCs w:val="19"/>
        </w:rPr>
        <w:t xml:space="preserve">ON JURISDICTION, APPLICABLE LAW, </w:t>
      </w:r>
      <w:r>
        <w:rPr>
          <w:rFonts w:ascii="Arial" w:eastAsia="Arial" w:hAnsi="Arial" w:cs="Arial"/>
          <w:b/>
          <w:bCs/>
          <w:sz w:val="19"/>
          <w:szCs w:val="19"/>
        </w:rPr>
        <w:t>RECOGNITION, ENFORCEMENT AND CO-OPERATION IN RESPECT OF PARENTAL RESPONSIBILITY AND MEASURES FOR THE PROTECTION OF CHILDREN</w:t>
      </w:r>
    </w:p>
    <w:p w:rsidR="005176D6" w:rsidRDefault="005176D6">
      <w:pPr>
        <w:spacing w:line="139" w:lineRule="exact"/>
        <w:rPr>
          <w:sz w:val="20"/>
          <w:szCs w:val="20"/>
        </w:rPr>
      </w:pPr>
    </w:p>
    <w:p w:rsidR="005176D6" w:rsidRDefault="00E767E3">
      <w:pPr>
        <w:ind w:left="4220"/>
        <w:rPr>
          <w:sz w:val="20"/>
          <w:szCs w:val="20"/>
        </w:rPr>
      </w:pPr>
      <w:r>
        <w:rPr>
          <w:rFonts w:ascii="Arial" w:eastAsia="Arial" w:hAnsi="Arial" w:cs="Arial"/>
          <w:b/>
          <w:bCs/>
          <w:sz w:val="20"/>
          <w:szCs w:val="20"/>
        </w:rPr>
        <w:t>(Hague, 19.X.1996)</w:t>
      </w:r>
    </w:p>
    <w:p w:rsidR="005176D6" w:rsidRDefault="005176D6">
      <w:pPr>
        <w:spacing w:line="128" w:lineRule="exact"/>
        <w:rPr>
          <w:sz w:val="20"/>
          <w:szCs w:val="20"/>
        </w:rPr>
      </w:pPr>
    </w:p>
    <w:p w:rsidR="005176D6" w:rsidRDefault="00E767E3">
      <w:pPr>
        <w:ind w:left="540"/>
        <w:rPr>
          <w:sz w:val="20"/>
          <w:szCs w:val="20"/>
        </w:rPr>
      </w:pPr>
      <w:r>
        <w:rPr>
          <w:rFonts w:ascii="Gabriola" w:eastAsia="Gabriola" w:hAnsi="Gabriola" w:cs="Gabriola"/>
          <w:sz w:val="20"/>
          <w:szCs w:val="20"/>
        </w:rPr>
        <w:t>The States signatory to the present Convention,</w:t>
      </w:r>
    </w:p>
    <w:p w:rsidR="005176D6" w:rsidRDefault="00E767E3">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-3175</wp:posOffset>
            </wp:positionH>
            <wp:positionV relativeFrom="paragraph">
              <wp:posOffset>121285</wp:posOffset>
            </wp:positionV>
            <wp:extent cx="6479540" cy="190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9"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 xml:space="preserve">надежная правовая </w:t>
      </w:r>
      <w:r>
        <w:rPr>
          <w:rFonts w:ascii="DejaVu Sans" w:eastAsia="DejaVu Sans" w:hAnsi="DejaVu Sans" w:cs="DejaVu Sans"/>
          <w:b/>
          <w:bCs/>
          <w:color w:val="000000"/>
          <w:sz w:val="15"/>
          <w:szCs w:val="15"/>
        </w:rPr>
        <w:t>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69"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8" w:lineRule="exact"/>
        <w:rPr>
          <w:sz w:val="20"/>
          <w:szCs w:val="20"/>
        </w:rPr>
      </w:pPr>
    </w:p>
    <w:p w:rsidR="005176D6" w:rsidRDefault="00E767E3">
      <w:pPr>
        <w:rPr>
          <w:sz w:val="20"/>
          <w:szCs w:val="20"/>
        </w:rPr>
      </w:pPr>
      <w:r>
        <w:rPr>
          <w:rFonts w:ascii="DejaVu Sans" w:eastAsia="DejaVu Sans" w:hAnsi="DejaVu Sans" w:cs="DejaVu Sans"/>
          <w:sz w:val="19"/>
          <w:szCs w:val="19"/>
        </w:rPr>
        <w:t>Страница 18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 xml:space="preserve">Дата </w:t>
            </w:r>
            <w:r>
              <w:rPr>
                <w:rFonts w:ascii="DejaVu Sans" w:eastAsia="DejaVu Sans" w:hAnsi="DejaVu Sans" w:cs="DejaVu Sans"/>
                <w:sz w:val="16"/>
                <w:szCs w:val="16"/>
              </w:rPr>
              <w:t>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ind w:left="540"/>
        <w:rPr>
          <w:sz w:val="20"/>
          <w:szCs w:val="20"/>
        </w:rPr>
      </w:pPr>
      <w:r>
        <w:rPr>
          <w:rFonts w:ascii="Arial" w:eastAsia="Arial" w:hAnsi="Arial" w:cs="Arial"/>
          <w:sz w:val="20"/>
          <w:szCs w:val="20"/>
        </w:rPr>
        <w:t>Considering the need to improve the protection of children in international situations,</w:t>
      </w:r>
    </w:p>
    <w:p w:rsidR="005176D6" w:rsidRDefault="005176D6">
      <w:pPr>
        <w:spacing w:line="40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 xml:space="preserve">Wishing to avoid conflicts between their legal systems in respect of jurisdiction, applicable law, recognition </w:t>
      </w:r>
      <w:r>
        <w:rPr>
          <w:rFonts w:ascii="Arial" w:eastAsia="Arial" w:hAnsi="Arial" w:cs="Arial"/>
          <w:sz w:val="20"/>
          <w:szCs w:val="20"/>
        </w:rPr>
        <w:t>and enforcement of measures for the protection of children,</w:t>
      </w:r>
    </w:p>
    <w:p w:rsidR="005176D6" w:rsidRDefault="005176D6">
      <w:pPr>
        <w:spacing w:line="350" w:lineRule="exact"/>
        <w:rPr>
          <w:sz w:val="20"/>
          <w:szCs w:val="20"/>
        </w:rPr>
      </w:pPr>
    </w:p>
    <w:p w:rsidR="005176D6" w:rsidRDefault="00E767E3">
      <w:pPr>
        <w:ind w:left="540"/>
        <w:rPr>
          <w:sz w:val="20"/>
          <w:szCs w:val="20"/>
        </w:rPr>
      </w:pPr>
      <w:r>
        <w:rPr>
          <w:rFonts w:ascii="Arial" w:eastAsia="Arial" w:hAnsi="Arial" w:cs="Arial"/>
          <w:sz w:val="20"/>
          <w:szCs w:val="20"/>
        </w:rPr>
        <w:t>Recalling the importance of international co-operation for the protection of children,</w:t>
      </w:r>
    </w:p>
    <w:p w:rsidR="005176D6" w:rsidRDefault="005176D6">
      <w:pPr>
        <w:spacing w:line="400" w:lineRule="exact"/>
        <w:rPr>
          <w:sz w:val="20"/>
          <w:szCs w:val="20"/>
        </w:rPr>
      </w:pPr>
    </w:p>
    <w:p w:rsidR="005176D6" w:rsidRDefault="00E767E3">
      <w:pPr>
        <w:ind w:left="540"/>
        <w:rPr>
          <w:sz w:val="20"/>
          <w:szCs w:val="20"/>
        </w:rPr>
      </w:pPr>
      <w:r>
        <w:rPr>
          <w:rFonts w:ascii="Arial" w:eastAsia="Arial" w:hAnsi="Arial" w:cs="Arial"/>
          <w:sz w:val="20"/>
          <w:szCs w:val="20"/>
        </w:rPr>
        <w:t>Confirming that the best interests of the child are to be a primary consideration,</w:t>
      </w:r>
    </w:p>
    <w:p w:rsidR="005176D6" w:rsidRDefault="005176D6">
      <w:pPr>
        <w:spacing w:line="40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Noting that the Convent</w:t>
      </w:r>
      <w:r>
        <w:rPr>
          <w:rFonts w:ascii="Arial" w:eastAsia="Arial" w:hAnsi="Arial" w:cs="Arial"/>
          <w:sz w:val="20"/>
          <w:szCs w:val="20"/>
        </w:rPr>
        <w:t>ion of 5 October 1961 concerning the powers of authorities and the law applicable in respect of the protection of minors is in need of revision,</w:t>
      </w:r>
    </w:p>
    <w:p w:rsidR="005176D6" w:rsidRDefault="005176D6">
      <w:pPr>
        <w:spacing w:line="35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Desiring to establish common provisions to this effect, taking into account the United Nations Convention on t</w:t>
      </w:r>
      <w:r>
        <w:rPr>
          <w:rFonts w:ascii="Arial" w:eastAsia="Arial" w:hAnsi="Arial" w:cs="Arial"/>
          <w:sz w:val="20"/>
          <w:szCs w:val="20"/>
        </w:rPr>
        <w:t>he Rights of the Child of 20 November 1989,</w:t>
      </w:r>
    </w:p>
    <w:p w:rsidR="005176D6" w:rsidRDefault="005176D6">
      <w:pPr>
        <w:spacing w:line="350" w:lineRule="exact"/>
        <w:rPr>
          <w:sz w:val="20"/>
          <w:szCs w:val="20"/>
        </w:rPr>
      </w:pPr>
    </w:p>
    <w:p w:rsidR="005176D6" w:rsidRDefault="00E767E3">
      <w:pPr>
        <w:ind w:left="540"/>
        <w:rPr>
          <w:sz w:val="20"/>
          <w:szCs w:val="20"/>
        </w:rPr>
      </w:pPr>
      <w:r>
        <w:rPr>
          <w:rFonts w:ascii="Arial" w:eastAsia="Arial" w:hAnsi="Arial" w:cs="Arial"/>
          <w:sz w:val="20"/>
          <w:szCs w:val="20"/>
        </w:rPr>
        <w:t>Have agreed on the following provisions -</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Chapter I. SCOPE OF THE CONVENTION</w:t>
      </w: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1</w:t>
      </w:r>
    </w:p>
    <w:p w:rsidR="005176D6" w:rsidRDefault="005176D6">
      <w:pPr>
        <w:spacing w:line="230" w:lineRule="exact"/>
        <w:rPr>
          <w:sz w:val="20"/>
          <w:szCs w:val="20"/>
        </w:rPr>
      </w:pPr>
    </w:p>
    <w:p w:rsidR="005176D6" w:rsidRDefault="00E767E3">
      <w:pPr>
        <w:ind w:left="540"/>
        <w:rPr>
          <w:sz w:val="20"/>
          <w:szCs w:val="20"/>
        </w:rPr>
      </w:pPr>
      <w:r>
        <w:rPr>
          <w:rFonts w:ascii="Arial" w:eastAsia="Arial" w:hAnsi="Arial" w:cs="Arial"/>
          <w:sz w:val="20"/>
          <w:szCs w:val="20"/>
        </w:rPr>
        <w:t>1. The objects of the present Convention are -</w:t>
      </w:r>
    </w:p>
    <w:p w:rsidR="005176D6" w:rsidRDefault="005176D6">
      <w:pPr>
        <w:spacing w:line="200" w:lineRule="exact"/>
        <w:rPr>
          <w:sz w:val="20"/>
          <w:szCs w:val="20"/>
        </w:rPr>
      </w:pPr>
    </w:p>
    <w:p w:rsidR="005176D6" w:rsidRDefault="00E767E3">
      <w:pPr>
        <w:numPr>
          <w:ilvl w:val="0"/>
          <w:numId w:val="71"/>
        </w:numPr>
        <w:tabs>
          <w:tab w:val="left" w:pos="791"/>
        </w:tabs>
        <w:spacing w:line="266" w:lineRule="auto"/>
        <w:ind w:right="20" w:firstLine="536"/>
        <w:rPr>
          <w:rFonts w:ascii="Arial" w:eastAsia="Arial" w:hAnsi="Arial" w:cs="Arial"/>
          <w:sz w:val="20"/>
          <w:szCs w:val="20"/>
        </w:rPr>
      </w:pPr>
      <w:r>
        <w:rPr>
          <w:rFonts w:ascii="Arial" w:eastAsia="Arial" w:hAnsi="Arial" w:cs="Arial"/>
          <w:sz w:val="20"/>
          <w:szCs w:val="20"/>
        </w:rPr>
        <w:t xml:space="preserve">to determine the State whose authorities have jurisdiction to take </w:t>
      </w:r>
      <w:r>
        <w:rPr>
          <w:rFonts w:ascii="Arial" w:eastAsia="Arial" w:hAnsi="Arial" w:cs="Arial"/>
          <w:sz w:val="20"/>
          <w:szCs w:val="20"/>
        </w:rPr>
        <w:t>measures directed to the protection of the person or property of the child;</w:t>
      </w:r>
    </w:p>
    <w:p w:rsidR="005176D6" w:rsidRDefault="005176D6">
      <w:pPr>
        <w:spacing w:line="350" w:lineRule="exact"/>
        <w:rPr>
          <w:rFonts w:ascii="Arial" w:eastAsia="Arial" w:hAnsi="Arial" w:cs="Arial"/>
          <w:sz w:val="20"/>
          <w:szCs w:val="20"/>
        </w:rPr>
      </w:pPr>
    </w:p>
    <w:p w:rsidR="005176D6" w:rsidRDefault="00E767E3">
      <w:pPr>
        <w:numPr>
          <w:ilvl w:val="0"/>
          <w:numId w:val="71"/>
        </w:numPr>
        <w:tabs>
          <w:tab w:val="left" w:pos="760"/>
        </w:tabs>
        <w:ind w:left="760" w:hanging="224"/>
        <w:rPr>
          <w:rFonts w:ascii="Arial" w:eastAsia="Arial" w:hAnsi="Arial" w:cs="Arial"/>
          <w:sz w:val="20"/>
          <w:szCs w:val="20"/>
        </w:rPr>
      </w:pPr>
      <w:r>
        <w:rPr>
          <w:rFonts w:ascii="Arial" w:eastAsia="Arial" w:hAnsi="Arial" w:cs="Arial"/>
          <w:sz w:val="20"/>
          <w:szCs w:val="20"/>
        </w:rPr>
        <w:t>to determine which law is to be applied by such authorities in exercising their jurisdiction;</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1"/>
        </w:numPr>
        <w:tabs>
          <w:tab w:val="left" w:pos="760"/>
        </w:tabs>
        <w:ind w:left="760" w:hanging="224"/>
        <w:rPr>
          <w:rFonts w:ascii="Arial" w:eastAsia="Arial" w:hAnsi="Arial" w:cs="Arial"/>
          <w:sz w:val="20"/>
          <w:szCs w:val="20"/>
        </w:rPr>
      </w:pPr>
      <w:r>
        <w:rPr>
          <w:rFonts w:ascii="Arial" w:eastAsia="Arial" w:hAnsi="Arial" w:cs="Arial"/>
          <w:sz w:val="20"/>
          <w:szCs w:val="20"/>
        </w:rPr>
        <w:t>to determine the law applicable to parental responsibility;</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1"/>
        </w:numPr>
        <w:tabs>
          <w:tab w:val="left" w:pos="760"/>
        </w:tabs>
        <w:ind w:left="760" w:hanging="224"/>
        <w:rPr>
          <w:rFonts w:ascii="Arial" w:eastAsia="Arial" w:hAnsi="Arial" w:cs="Arial"/>
          <w:sz w:val="20"/>
          <w:szCs w:val="20"/>
        </w:rPr>
      </w:pPr>
      <w:r>
        <w:rPr>
          <w:rFonts w:ascii="Arial" w:eastAsia="Arial" w:hAnsi="Arial" w:cs="Arial"/>
          <w:sz w:val="20"/>
          <w:szCs w:val="20"/>
        </w:rPr>
        <w:t>to provide for the re</w:t>
      </w:r>
      <w:r>
        <w:rPr>
          <w:rFonts w:ascii="Arial" w:eastAsia="Arial" w:hAnsi="Arial" w:cs="Arial"/>
          <w:sz w:val="20"/>
          <w:szCs w:val="20"/>
        </w:rPr>
        <w:t>cognition and enforcement of such measures of protection in all Contracting States;</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1"/>
        </w:numPr>
        <w:tabs>
          <w:tab w:val="left" w:pos="787"/>
        </w:tabs>
        <w:spacing w:line="266" w:lineRule="auto"/>
        <w:ind w:right="20" w:firstLine="536"/>
        <w:rPr>
          <w:rFonts w:ascii="Arial" w:eastAsia="Arial" w:hAnsi="Arial" w:cs="Arial"/>
          <w:sz w:val="20"/>
          <w:szCs w:val="20"/>
        </w:rPr>
      </w:pPr>
      <w:r>
        <w:rPr>
          <w:rFonts w:ascii="Arial" w:eastAsia="Arial" w:hAnsi="Arial" w:cs="Arial"/>
          <w:sz w:val="20"/>
          <w:szCs w:val="20"/>
        </w:rPr>
        <w:t>to establish such co-operation between the authorities of the Contracting States as may be necessary in order to achieve the purposes of this Convention.</w:t>
      </w:r>
    </w:p>
    <w:p w:rsidR="005176D6" w:rsidRDefault="005176D6">
      <w:pPr>
        <w:spacing w:line="350" w:lineRule="exact"/>
        <w:rPr>
          <w:sz w:val="20"/>
          <w:szCs w:val="20"/>
        </w:rPr>
      </w:pPr>
    </w:p>
    <w:p w:rsidR="005176D6" w:rsidRDefault="00E767E3">
      <w:pPr>
        <w:numPr>
          <w:ilvl w:val="0"/>
          <w:numId w:val="72"/>
        </w:numPr>
        <w:tabs>
          <w:tab w:val="left" w:pos="779"/>
        </w:tabs>
        <w:spacing w:line="253" w:lineRule="auto"/>
        <w:ind w:right="20" w:firstLine="536"/>
        <w:jc w:val="both"/>
        <w:rPr>
          <w:rFonts w:ascii="Arial" w:eastAsia="Arial" w:hAnsi="Arial" w:cs="Arial"/>
          <w:sz w:val="20"/>
          <w:szCs w:val="20"/>
        </w:rPr>
      </w:pPr>
      <w:r>
        <w:rPr>
          <w:rFonts w:ascii="Arial" w:eastAsia="Arial" w:hAnsi="Arial" w:cs="Arial"/>
          <w:sz w:val="20"/>
          <w:szCs w:val="20"/>
        </w:rPr>
        <w:t>For the purpose</w:t>
      </w:r>
      <w:r>
        <w:rPr>
          <w:rFonts w:ascii="Arial" w:eastAsia="Arial" w:hAnsi="Arial" w:cs="Arial"/>
          <w:sz w:val="20"/>
          <w:szCs w:val="20"/>
        </w:rPr>
        <w:t>s of this Convention, the term "parental responsibility" includes parental authority, or any analogous relationship of authority determining the rights, powers and responsibilities of parents, guardians or other legal representatives in relation to the per</w:t>
      </w:r>
      <w:r>
        <w:rPr>
          <w:rFonts w:ascii="Arial" w:eastAsia="Arial" w:hAnsi="Arial" w:cs="Arial"/>
          <w:sz w:val="20"/>
          <w:szCs w:val="20"/>
        </w:rPr>
        <w:t>son or the property of the child.</w:t>
      </w:r>
    </w:p>
    <w:p w:rsidR="005176D6" w:rsidRDefault="005176D6">
      <w:pPr>
        <w:spacing w:line="393" w:lineRule="exact"/>
        <w:rPr>
          <w:sz w:val="20"/>
          <w:szCs w:val="20"/>
        </w:rPr>
      </w:pPr>
    </w:p>
    <w:p w:rsidR="005176D6" w:rsidRDefault="00E767E3">
      <w:pPr>
        <w:ind w:left="4740"/>
        <w:rPr>
          <w:sz w:val="20"/>
          <w:szCs w:val="20"/>
        </w:rPr>
      </w:pPr>
      <w:r>
        <w:rPr>
          <w:rFonts w:ascii="Arial" w:eastAsia="Arial" w:hAnsi="Arial" w:cs="Arial"/>
          <w:sz w:val="20"/>
          <w:szCs w:val="20"/>
        </w:rPr>
        <w:t>Article 2</w:t>
      </w:r>
    </w:p>
    <w:p w:rsidR="005176D6" w:rsidRDefault="005176D6">
      <w:pPr>
        <w:spacing w:line="230" w:lineRule="exact"/>
        <w:rPr>
          <w:sz w:val="20"/>
          <w:szCs w:val="20"/>
        </w:rPr>
      </w:pPr>
    </w:p>
    <w:p w:rsidR="005176D6" w:rsidRDefault="00E767E3">
      <w:pPr>
        <w:ind w:left="540"/>
        <w:rPr>
          <w:sz w:val="20"/>
          <w:szCs w:val="20"/>
        </w:rPr>
      </w:pPr>
      <w:r>
        <w:rPr>
          <w:rFonts w:ascii="Arial" w:eastAsia="Arial" w:hAnsi="Arial" w:cs="Arial"/>
          <w:sz w:val="20"/>
          <w:szCs w:val="20"/>
        </w:rPr>
        <w:t>The Convention applies to children from the moment of their birth until they reach the age of 18 years.</w:t>
      </w:r>
    </w:p>
    <w:p w:rsidR="005176D6" w:rsidRDefault="005176D6">
      <w:pPr>
        <w:spacing w:line="230" w:lineRule="exact"/>
        <w:rPr>
          <w:sz w:val="20"/>
          <w:szCs w:val="20"/>
        </w:rPr>
      </w:pPr>
    </w:p>
    <w:p w:rsidR="005176D6" w:rsidRDefault="00E767E3">
      <w:pPr>
        <w:ind w:left="4740"/>
        <w:rPr>
          <w:sz w:val="20"/>
          <w:szCs w:val="20"/>
        </w:rPr>
      </w:pPr>
      <w:r>
        <w:rPr>
          <w:rFonts w:ascii="Arial" w:eastAsia="Arial" w:hAnsi="Arial" w:cs="Arial"/>
          <w:sz w:val="20"/>
          <w:szCs w:val="20"/>
        </w:rPr>
        <w:t>Article 3</w:t>
      </w:r>
    </w:p>
    <w:p w:rsidR="005176D6" w:rsidRDefault="005176D6">
      <w:pPr>
        <w:spacing w:line="230" w:lineRule="exact"/>
        <w:rPr>
          <w:sz w:val="20"/>
          <w:szCs w:val="20"/>
        </w:rPr>
      </w:pPr>
    </w:p>
    <w:p w:rsidR="005176D6" w:rsidRDefault="00E767E3">
      <w:pPr>
        <w:ind w:left="540"/>
        <w:rPr>
          <w:sz w:val="20"/>
          <w:szCs w:val="20"/>
        </w:rPr>
      </w:pPr>
      <w:r>
        <w:rPr>
          <w:rFonts w:ascii="Arial" w:eastAsia="Arial" w:hAnsi="Arial" w:cs="Arial"/>
          <w:sz w:val="20"/>
          <w:szCs w:val="20"/>
        </w:rPr>
        <w:t>The measures referred to in Article 1 may deal in particular with -</w:t>
      </w:r>
    </w:p>
    <w:p w:rsidR="005176D6" w:rsidRDefault="00E767E3">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-3175</wp:posOffset>
            </wp:positionH>
            <wp:positionV relativeFrom="paragraph">
              <wp:posOffset>290195</wp:posOffset>
            </wp:positionV>
            <wp:extent cx="6479540" cy="190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9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3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3" w:lineRule="exact"/>
        <w:rPr>
          <w:sz w:val="20"/>
          <w:szCs w:val="20"/>
        </w:rPr>
      </w:pPr>
    </w:p>
    <w:p w:rsidR="005176D6" w:rsidRDefault="00E767E3">
      <w:pPr>
        <w:rPr>
          <w:sz w:val="20"/>
          <w:szCs w:val="20"/>
        </w:rPr>
      </w:pPr>
      <w:r>
        <w:rPr>
          <w:rFonts w:ascii="DejaVu Sans" w:eastAsia="DejaVu Sans" w:hAnsi="DejaVu Sans" w:cs="DejaVu Sans"/>
          <w:sz w:val="19"/>
          <w:szCs w:val="19"/>
        </w:rPr>
        <w:t>Страница 19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 xml:space="preserve">исполнении и сотрудничестве в </w:t>
            </w:r>
            <w:r>
              <w:rPr>
                <w:rFonts w:ascii="DejaVu Sans" w:eastAsia="DejaVu Sans" w:hAnsi="DejaVu Sans" w:cs="DejaVu Sans"/>
                <w:sz w:val="16"/>
                <w:szCs w:val="16"/>
              </w:rPr>
              <w:t>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numPr>
          <w:ilvl w:val="0"/>
          <w:numId w:val="73"/>
        </w:numPr>
        <w:tabs>
          <w:tab w:val="left" w:pos="760"/>
        </w:tabs>
        <w:ind w:left="760" w:hanging="224"/>
        <w:rPr>
          <w:rFonts w:ascii="Arial" w:eastAsia="Arial" w:hAnsi="Arial" w:cs="Arial"/>
          <w:sz w:val="20"/>
          <w:szCs w:val="20"/>
        </w:rPr>
      </w:pPr>
      <w:r>
        <w:rPr>
          <w:rFonts w:ascii="Arial" w:eastAsia="Arial" w:hAnsi="Arial" w:cs="Arial"/>
          <w:sz w:val="20"/>
          <w:szCs w:val="20"/>
        </w:rPr>
        <w:t>the attribution, exercise, termination or restriction of parental responsibility, as well as its delegation;</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3"/>
        </w:numPr>
        <w:tabs>
          <w:tab w:val="left" w:pos="774"/>
        </w:tabs>
        <w:spacing w:line="253" w:lineRule="auto"/>
        <w:ind w:right="20" w:firstLine="536"/>
        <w:jc w:val="both"/>
        <w:rPr>
          <w:rFonts w:ascii="Arial" w:eastAsia="Arial" w:hAnsi="Arial" w:cs="Arial"/>
          <w:sz w:val="20"/>
          <w:szCs w:val="20"/>
        </w:rPr>
      </w:pPr>
      <w:r>
        <w:rPr>
          <w:rFonts w:ascii="Arial" w:eastAsia="Arial" w:hAnsi="Arial" w:cs="Arial"/>
          <w:sz w:val="20"/>
          <w:szCs w:val="20"/>
        </w:rPr>
        <w:t>rights of custody, including rights relating to the care of</w:t>
      </w:r>
      <w:r>
        <w:rPr>
          <w:rFonts w:ascii="Arial" w:eastAsia="Arial" w:hAnsi="Arial" w:cs="Arial"/>
          <w:sz w:val="20"/>
          <w:szCs w:val="20"/>
        </w:rPr>
        <w:t xml:space="preserve"> the person of the child and, in particular, the right to determine the child's place of residence, as well as rights of access including the right to take a child for a limited period of time to a place other than the child's habitual residence;</w:t>
      </w:r>
    </w:p>
    <w:p w:rsidR="005176D6" w:rsidRDefault="005176D6">
      <w:pPr>
        <w:spacing w:line="362" w:lineRule="exact"/>
        <w:rPr>
          <w:rFonts w:ascii="Arial" w:eastAsia="Arial" w:hAnsi="Arial" w:cs="Arial"/>
          <w:sz w:val="20"/>
          <w:szCs w:val="20"/>
        </w:rPr>
      </w:pPr>
    </w:p>
    <w:p w:rsidR="005176D6" w:rsidRDefault="00E767E3">
      <w:pPr>
        <w:numPr>
          <w:ilvl w:val="0"/>
          <w:numId w:val="73"/>
        </w:numPr>
        <w:tabs>
          <w:tab w:val="left" w:pos="760"/>
        </w:tabs>
        <w:ind w:left="760" w:hanging="224"/>
        <w:rPr>
          <w:rFonts w:ascii="Arial" w:eastAsia="Arial" w:hAnsi="Arial" w:cs="Arial"/>
          <w:sz w:val="20"/>
          <w:szCs w:val="20"/>
        </w:rPr>
      </w:pPr>
      <w:r>
        <w:rPr>
          <w:rFonts w:ascii="Arial" w:eastAsia="Arial" w:hAnsi="Arial" w:cs="Arial"/>
          <w:sz w:val="20"/>
          <w:szCs w:val="20"/>
        </w:rPr>
        <w:t>guardian</w:t>
      </w:r>
      <w:r>
        <w:rPr>
          <w:rFonts w:ascii="Arial" w:eastAsia="Arial" w:hAnsi="Arial" w:cs="Arial"/>
          <w:sz w:val="20"/>
          <w:szCs w:val="20"/>
        </w:rPr>
        <w:t>ship, curatorship and analogous institutions;</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3"/>
        </w:numPr>
        <w:tabs>
          <w:tab w:val="left" w:pos="809"/>
        </w:tabs>
        <w:spacing w:line="266" w:lineRule="auto"/>
        <w:ind w:right="20" w:firstLine="536"/>
        <w:rPr>
          <w:rFonts w:ascii="Arial" w:eastAsia="Arial" w:hAnsi="Arial" w:cs="Arial"/>
          <w:sz w:val="20"/>
          <w:szCs w:val="20"/>
        </w:rPr>
      </w:pPr>
      <w:r>
        <w:rPr>
          <w:rFonts w:ascii="Arial" w:eastAsia="Arial" w:hAnsi="Arial" w:cs="Arial"/>
          <w:sz w:val="20"/>
          <w:szCs w:val="20"/>
        </w:rPr>
        <w:t>the designation and functions of any person or body having charge of the child's person or property, representing or assisting the child;</w:t>
      </w:r>
    </w:p>
    <w:p w:rsidR="005176D6" w:rsidRDefault="005176D6">
      <w:pPr>
        <w:spacing w:line="350" w:lineRule="exact"/>
        <w:rPr>
          <w:rFonts w:ascii="Arial" w:eastAsia="Arial" w:hAnsi="Arial" w:cs="Arial"/>
          <w:sz w:val="20"/>
          <w:szCs w:val="20"/>
        </w:rPr>
      </w:pPr>
    </w:p>
    <w:p w:rsidR="005176D6" w:rsidRDefault="00E767E3">
      <w:pPr>
        <w:numPr>
          <w:ilvl w:val="0"/>
          <w:numId w:val="73"/>
        </w:numPr>
        <w:tabs>
          <w:tab w:val="left" w:pos="781"/>
        </w:tabs>
        <w:spacing w:line="266" w:lineRule="auto"/>
        <w:ind w:right="20" w:firstLine="536"/>
        <w:rPr>
          <w:rFonts w:ascii="Arial" w:eastAsia="Arial" w:hAnsi="Arial" w:cs="Arial"/>
          <w:sz w:val="20"/>
          <w:szCs w:val="20"/>
        </w:rPr>
      </w:pPr>
      <w:r>
        <w:rPr>
          <w:rFonts w:ascii="Arial" w:eastAsia="Arial" w:hAnsi="Arial" w:cs="Arial"/>
          <w:sz w:val="20"/>
          <w:szCs w:val="20"/>
        </w:rPr>
        <w:t>the placement of the child in a foster family or in institutional car</w:t>
      </w:r>
      <w:r>
        <w:rPr>
          <w:rFonts w:ascii="Arial" w:eastAsia="Arial" w:hAnsi="Arial" w:cs="Arial"/>
          <w:sz w:val="20"/>
          <w:szCs w:val="20"/>
        </w:rPr>
        <w:t>e, or the provision of care by kafala or an analogous institution;</w:t>
      </w:r>
    </w:p>
    <w:p w:rsidR="005176D6" w:rsidRDefault="005176D6">
      <w:pPr>
        <w:spacing w:line="350" w:lineRule="exact"/>
        <w:rPr>
          <w:rFonts w:ascii="Arial" w:eastAsia="Arial" w:hAnsi="Arial" w:cs="Arial"/>
          <w:sz w:val="20"/>
          <w:szCs w:val="20"/>
        </w:rPr>
      </w:pPr>
    </w:p>
    <w:p w:rsidR="005176D6" w:rsidRDefault="00E767E3">
      <w:pPr>
        <w:numPr>
          <w:ilvl w:val="0"/>
          <w:numId w:val="73"/>
        </w:numPr>
        <w:tabs>
          <w:tab w:val="left" w:pos="720"/>
        </w:tabs>
        <w:ind w:left="720" w:hanging="184"/>
        <w:rPr>
          <w:rFonts w:ascii="Arial" w:eastAsia="Arial" w:hAnsi="Arial" w:cs="Arial"/>
          <w:sz w:val="20"/>
          <w:szCs w:val="20"/>
        </w:rPr>
      </w:pPr>
      <w:r>
        <w:rPr>
          <w:rFonts w:ascii="Arial" w:eastAsia="Arial" w:hAnsi="Arial" w:cs="Arial"/>
          <w:sz w:val="20"/>
          <w:szCs w:val="20"/>
        </w:rPr>
        <w:t>the supervision by a public authority of the care of a child by any person having charge of the child;</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3"/>
        </w:numPr>
        <w:tabs>
          <w:tab w:val="left" w:pos="760"/>
        </w:tabs>
        <w:ind w:left="760" w:hanging="224"/>
        <w:rPr>
          <w:rFonts w:ascii="Arial" w:eastAsia="Arial" w:hAnsi="Arial" w:cs="Arial"/>
          <w:sz w:val="20"/>
          <w:szCs w:val="20"/>
        </w:rPr>
      </w:pPr>
      <w:r>
        <w:rPr>
          <w:rFonts w:ascii="Arial" w:eastAsia="Arial" w:hAnsi="Arial" w:cs="Arial"/>
          <w:sz w:val="20"/>
          <w:szCs w:val="20"/>
        </w:rPr>
        <w:t>the administration, conservation or disposal of the child's property.</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jc w:val="center"/>
        <w:rPr>
          <w:sz w:val="20"/>
          <w:szCs w:val="20"/>
        </w:rPr>
      </w:pPr>
      <w:r>
        <w:rPr>
          <w:rFonts w:ascii="Arial" w:eastAsia="Arial" w:hAnsi="Arial" w:cs="Arial"/>
          <w:sz w:val="20"/>
          <w:szCs w:val="20"/>
        </w:rPr>
        <w:t>Article 4</w:t>
      </w:r>
    </w:p>
    <w:p w:rsidR="005176D6" w:rsidRDefault="005176D6">
      <w:pPr>
        <w:spacing w:line="230" w:lineRule="exact"/>
        <w:rPr>
          <w:sz w:val="20"/>
          <w:szCs w:val="20"/>
        </w:rPr>
      </w:pPr>
    </w:p>
    <w:p w:rsidR="005176D6" w:rsidRDefault="00E767E3">
      <w:pPr>
        <w:ind w:left="540"/>
        <w:rPr>
          <w:sz w:val="20"/>
          <w:szCs w:val="20"/>
        </w:rPr>
      </w:pPr>
      <w:r>
        <w:rPr>
          <w:rFonts w:ascii="Arial" w:eastAsia="Arial" w:hAnsi="Arial" w:cs="Arial"/>
          <w:sz w:val="20"/>
          <w:szCs w:val="20"/>
        </w:rPr>
        <w:t>The Convention does not apply to -</w:t>
      </w:r>
    </w:p>
    <w:p w:rsidR="005176D6" w:rsidRDefault="005176D6">
      <w:pPr>
        <w:spacing w:line="200" w:lineRule="exact"/>
        <w:rPr>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the establishment or contesting of a parent-child relationship;</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decisions on adoption, measures preparatory to adoption, or the annulment or revocation of adoption;</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the name and forenames of the child;</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emancipation</w:t>
      </w:r>
      <w:r>
        <w:rPr>
          <w:rFonts w:ascii="Arial" w:eastAsia="Arial" w:hAnsi="Arial" w:cs="Arial"/>
          <w:sz w:val="20"/>
          <w:szCs w:val="20"/>
        </w:rPr>
        <w:t>;</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maintenance obligations;</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20"/>
        </w:tabs>
        <w:ind w:left="720" w:hanging="184"/>
        <w:rPr>
          <w:rFonts w:ascii="Arial" w:eastAsia="Arial" w:hAnsi="Arial" w:cs="Arial"/>
          <w:sz w:val="20"/>
          <w:szCs w:val="20"/>
        </w:rPr>
      </w:pPr>
      <w:r>
        <w:rPr>
          <w:rFonts w:ascii="Arial" w:eastAsia="Arial" w:hAnsi="Arial" w:cs="Arial"/>
          <w:sz w:val="20"/>
          <w:szCs w:val="20"/>
        </w:rPr>
        <w:t>trusts or succession;</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social security;</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60"/>
        </w:tabs>
        <w:ind w:left="760" w:hanging="224"/>
        <w:rPr>
          <w:rFonts w:ascii="Arial" w:eastAsia="Arial" w:hAnsi="Arial" w:cs="Arial"/>
          <w:sz w:val="20"/>
          <w:szCs w:val="20"/>
        </w:rPr>
      </w:pPr>
      <w:r>
        <w:rPr>
          <w:rFonts w:ascii="Arial" w:eastAsia="Arial" w:hAnsi="Arial" w:cs="Arial"/>
          <w:sz w:val="20"/>
          <w:szCs w:val="20"/>
        </w:rPr>
        <w:t>public measures of a general nature in matters of education or health;</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00"/>
        </w:tabs>
        <w:ind w:left="700" w:hanging="164"/>
        <w:rPr>
          <w:rFonts w:ascii="Arial" w:eastAsia="Arial" w:hAnsi="Arial" w:cs="Arial"/>
          <w:sz w:val="20"/>
          <w:szCs w:val="20"/>
        </w:rPr>
      </w:pPr>
      <w:r>
        <w:rPr>
          <w:rFonts w:ascii="Arial" w:eastAsia="Arial" w:hAnsi="Arial" w:cs="Arial"/>
          <w:sz w:val="20"/>
          <w:szCs w:val="20"/>
        </w:rPr>
        <w:t>measures taken as a result of penal offences committed by children;</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74"/>
        </w:numPr>
        <w:tabs>
          <w:tab w:val="left" w:pos="700"/>
        </w:tabs>
        <w:ind w:left="700" w:hanging="164"/>
        <w:rPr>
          <w:rFonts w:ascii="Arial" w:eastAsia="Arial" w:hAnsi="Arial" w:cs="Arial"/>
          <w:sz w:val="20"/>
          <w:szCs w:val="20"/>
        </w:rPr>
      </w:pPr>
      <w:r>
        <w:rPr>
          <w:rFonts w:ascii="Arial" w:eastAsia="Arial" w:hAnsi="Arial" w:cs="Arial"/>
          <w:sz w:val="20"/>
          <w:szCs w:val="20"/>
        </w:rPr>
        <w:t>decisions on the right of asylum and on</w:t>
      </w:r>
      <w:r>
        <w:rPr>
          <w:rFonts w:ascii="Arial" w:eastAsia="Arial" w:hAnsi="Arial" w:cs="Arial"/>
          <w:sz w:val="20"/>
          <w:szCs w:val="20"/>
        </w:rPr>
        <w:t xml:space="preserve"> immigration.</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jc w:val="center"/>
        <w:rPr>
          <w:sz w:val="20"/>
          <w:szCs w:val="20"/>
        </w:rPr>
      </w:pPr>
      <w:r>
        <w:rPr>
          <w:rFonts w:ascii="Arial" w:eastAsia="Arial" w:hAnsi="Arial" w:cs="Arial"/>
          <w:sz w:val="20"/>
          <w:szCs w:val="20"/>
        </w:rPr>
        <w:t>Chapter II. JURISDICTION</w:t>
      </w:r>
    </w:p>
    <w:p w:rsidR="005176D6" w:rsidRDefault="00E767E3">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-3175</wp:posOffset>
            </wp:positionH>
            <wp:positionV relativeFrom="paragraph">
              <wp:posOffset>296545</wp:posOffset>
            </wp:positionV>
            <wp:extent cx="6479540" cy="190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4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33" w:lineRule="exact"/>
        <w:rPr>
          <w:sz w:val="20"/>
          <w:szCs w:val="20"/>
        </w:rPr>
      </w:pPr>
    </w:p>
    <w:p w:rsidR="005176D6" w:rsidRDefault="00E767E3">
      <w:pPr>
        <w:rPr>
          <w:sz w:val="20"/>
          <w:szCs w:val="20"/>
        </w:rPr>
      </w:pPr>
      <w:r>
        <w:rPr>
          <w:rFonts w:ascii="DejaVu Sans" w:eastAsia="DejaVu Sans" w:hAnsi="DejaVu Sans" w:cs="DejaVu Sans"/>
          <w:sz w:val="19"/>
          <w:szCs w:val="19"/>
        </w:rPr>
        <w:t>Страница 20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jc w:val="center"/>
        <w:rPr>
          <w:sz w:val="20"/>
          <w:szCs w:val="20"/>
        </w:rPr>
      </w:pPr>
      <w:r>
        <w:rPr>
          <w:rFonts w:ascii="Arial" w:eastAsia="Arial" w:hAnsi="Arial" w:cs="Arial"/>
          <w:sz w:val="20"/>
          <w:szCs w:val="20"/>
        </w:rPr>
        <w:t>Article 5</w:t>
      </w:r>
    </w:p>
    <w:p w:rsidR="005176D6" w:rsidRDefault="005176D6">
      <w:pPr>
        <w:spacing w:line="230" w:lineRule="exact"/>
        <w:rPr>
          <w:sz w:val="20"/>
          <w:szCs w:val="20"/>
        </w:rPr>
      </w:pPr>
    </w:p>
    <w:p w:rsidR="005176D6" w:rsidRDefault="00E767E3">
      <w:pPr>
        <w:numPr>
          <w:ilvl w:val="0"/>
          <w:numId w:val="75"/>
        </w:numPr>
        <w:tabs>
          <w:tab w:val="left" w:pos="762"/>
        </w:tabs>
        <w:spacing w:line="266" w:lineRule="auto"/>
        <w:ind w:right="20" w:firstLine="536"/>
        <w:rPr>
          <w:rFonts w:ascii="Arial" w:eastAsia="Arial" w:hAnsi="Arial" w:cs="Arial"/>
          <w:sz w:val="20"/>
          <w:szCs w:val="20"/>
        </w:rPr>
      </w:pPr>
      <w:r>
        <w:rPr>
          <w:rFonts w:ascii="Arial" w:eastAsia="Arial" w:hAnsi="Arial" w:cs="Arial"/>
          <w:sz w:val="20"/>
          <w:szCs w:val="20"/>
        </w:rPr>
        <w:t xml:space="preserve">The judicial or administrative authorities of the Contracting State of the habitual </w:t>
      </w:r>
      <w:r>
        <w:rPr>
          <w:rFonts w:ascii="Arial" w:eastAsia="Arial" w:hAnsi="Arial" w:cs="Arial"/>
          <w:sz w:val="20"/>
          <w:szCs w:val="20"/>
        </w:rPr>
        <w:t>residence of the child have jurisdiction to take measures directed to the protection of the child's person or property.</w:t>
      </w:r>
    </w:p>
    <w:p w:rsidR="005176D6" w:rsidRDefault="005176D6">
      <w:pPr>
        <w:spacing w:line="150" w:lineRule="exact"/>
        <w:rPr>
          <w:rFonts w:ascii="Arial" w:eastAsia="Arial" w:hAnsi="Arial" w:cs="Arial"/>
          <w:sz w:val="20"/>
          <w:szCs w:val="20"/>
        </w:rPr>
      </w:pPr>
    </w:p>
    <w:p w:rsidR="005176D6" w:rsidRDefault="00E767E3">
      <w:pPr>
        <w:numPr>
          <w:ilvl w:val="0"/>
          <w:numId w:val="75"/>
        </w:numPr>
        <w:tabs>
          <w:tab w:val="left" w:pos="769"/>
        </w:tabs>
        <w:spacing w:line="266" w:lineRule="auto"/>
        <w:ind w:right="20" w:firstLine="536"/>
        <w:rPr>
          <w:rFonts w:ascii="Arial" w:eastAsia="Arial" w:hAnsi="Arial" w:cs="Arial"/>
          <w:sz w:val="20"/>
          <w:szCs w:val="20"/>
        </w:rPr>
      </w:pPr>
      <w:r>
        <w:rPr>
          <w:rFonts w:ascii="Arial" w:eastAsia="Arial" w:hAnsi="Arial" w:cs="Arial"/>
          <w:sz w:val="20"/>
          <w:szCs w:val="20"/>
        </w:rPr>
        <w:t xml:space="preserve">Subject to Article 7, in case of a change of the child's habitual residence to another Contracting State, the authorities of the State </w:t>
      </w:r>
      <w:r>
        <w:rPr>
          <w:rFonts w:ascii="Arial" w:eastAsia="Arial" w:hAnsi="Arial" w:cs="Arial"/>
          <w:sz w:val="20"/>
          <w:szCs w:val="20"/>
        </w:rPr>
        <w:t>of the new habitual residence have jurisdiction.</w:t>
      </w:r>
    </w:p>
    <w:p w:rsidR="005176D6" w:rsidRDefault="005176D6">
      <w:pPr>
        <w:spacing w:line="380" w:lineRule="exact"/>
        <w:rPr>
          <w:sz w:val="20"/>
          <w:szCs w:val="20"/>
        </w:rPr>
      </w:pPr>
    </w:p>
    <w:p w:rsidR="005176D6" w:rsidRDefault="00E767E3">
      <w:pPr>
        <w:jc w:val="center"/>
        <w:rPr>
          <w:sz w:val="20"/>
          <w:szCs w:val="20"/>
        </w:rPr>
      </w:pPr>
      <w:r>
        <w:rPr>
          <w:rFonts w:ascii="Arial" w:eastAsia="Arial" w:hAnsi="Arial" w:cs="Arial"/>
          <w:sz w:val="20"/>
          <w:szCs w:val="20"/>
        </w:rPr>
        <w:t>Article 6</w:t>
      </w:r>
    </w:p>
    <w:p w:rsidR="005176D6" w:rsidRDefault="005176D6">
      <w:pPr>
        <w:spacing w:line="230" w:lineRule="exact"/>
        <w:rPr>
          <w:sz w:val="20"/>
          <w:szCs w:val="20"/>
        </w:rPr>
      </w:pPr>
    </w:p>
    <w:p w:rsidR="005176D6" w:rsidRDefault="00E767E3">
      <w:pPr>
        <w:numPr>
          <w:ilvl w:val="0"/>
          <w:numId w:val="76"/>
        </w:numPr>
        <w:tabs>
          <w:tab w:val="left" w:pos="781"/>
        </w:tabs>
        <w:spacing w:line="253" w:lineRule="auto"/>
        <w:ind w:right="20" w:firstLine="536"/>
        <w:jc w:val="both"/>
        <w:rPr>
          <w:rFonts w:ascii="Arial" w:eastAsia="Arial" w:hAnsi="Arial" w:cs="Arial"/>
          <w:sz w:val="20"/>
          <w:szCs w:val="20"/>
        </w:rPr>
      </w:pPr>
      <w:r>
        <w:rPr>
          <w:rFonts w:ascii="Arial" w:eastAsia="Arial" w:hAnsi="Arial" w:cs="Arial"/>
          <w:sz w:val="20"/>
          <w:szCs w:val="20"/>
        </w:rPr>
        <w:t>For refugee children and children who, due to disturbances occurring in their country, are internationally displaced, the authorities of the Contracting State on the territory of which these chil</w:t>
      </w:r>
      <w:r>
        <w:rPr>
          <w:rFonts w:ascii="Arial" w:eastAsia="Arial" w:hAnsi="Arial" w:cs="Arial"/>
          <w:sz w:val="20"/>
          <w:szCs w:val="20"/>
        </w:rPr>
        <w:t>dren are present as a result of their displacement have the jurisdiction provided for in paragraph 1 of Article 5.</w:t>
      </w:r>
    </w:p>
    <w:p w:rsidR="005176D6" w:rsidRDefault="005176D6">
      <w:pPr>
        <w:spacing w:line="162" w:lineRule="exact"/>
        <w:rPr>
          <w:rFonts w:ascii="Arial" w:eastAsia="Arial" w:hAnsi="Arial" w:cs="Arial"/>
          <w:sz w:val="20"/>
          <w:szCs w:val="20"/>
        </w:rPr>
      </w:pPr>
    </w:p>
    <w:p w:rsidR="005176D6" w:rsidRDefault="00E767E3">
      <w:pPr>
        <w:numPr>
          <w:ilvl w:val="0"/>
          <w:numId w:val="76"/>
        </w:numPr>
        <w:tabs>
          <w:tab w:val="left" w:pos="793"/>
        </w:tabs>
        <w:spacing w:line="266" w:lineRule="auto"/>
        <w:ind w:right="20" w:firstLine="536"/>
        <w:rPr>
          <w:rFonts w:ascii="Arial" w:eastAsia="Arial" w:hAnsi="Arial" w:cs="Arial"/>
          <w:sz w:val="20"/>
          <w:szCs w:val="20"/>
        </w:rPr>
      </w:pPr>
      <w:r>
        <w:rPr>
          <w:rFonts w:ascii="Arial" w:eastAsia="Arial" w:hAnsi="Arial" w:cs="Arial"/>
          <w:sz w:val="20"/>
          <w:szCs w:val="20"/>
        </w:rPr>
        <w:t>The provisions of the preceding paragraph also apply to children whose habitual residence cannot be established.</w:t>
      </w:r>
    </w:p>
    <w:p w:rsidR="005176D6" w:rsidRDefault="005176D6">
      <w:pPr>
        <w:spacing w:line="380" w:lineRule="exact"/>
        <w:rPr>
          <w:sz w:val="20"/>
          <w:szCs w:val="20"/>
        </w:rPr>
      </w:pPr>
    </w:p>
    <w:p w:rsidR="005176D6" w:rsidRDefault="00E767E3">
      <w:pPr>
        <w:jc w:val="center"/>
        <w:rPr>
          <w:sz w:val="20"/>
          <w:szCs w:val="20"/>
        </w:rPr>
      </w:pPr>
      <w:r>
        <w:rPr>
          <w:rFonts w:ascii="Arial" w:eastAsia="Arial" w:hAnsi="Arial" w:cs="Arial"/>
          <w:sz w:val="20"/>
          <w:szCs w:val="20"/>
        </w:rPr>
        <w:t>Article 7</w:t>
      </w:r>
    </w:p>
    <w:p w:rsidR="005176D6" w:rsidRDefault="005176D6">
      <w:pPr>
        <w:spacing w:line="230" w:lineRule="exact"/>
        <w:rPr>
          <w:sz w:val="20"/>
          <w:szCs w:val="20"/>
        </w:rPr>
      </w:pPr>
    </w:p>
    <w:p w:rsidR="005176D6" w:rsidRDefault="00E767E3">
      <w:pPr>
        <w:numPr>
          <w:ilvl w:val="0"/>
          <w:numId w:val="77"/>
        </w:numPr>
        <w:tabs>
          <w:tab w:val="left" w:pos="775"/>
        </w:tabs>
        <w:spacing w:line="253" w:lineRule="auto"/>
        <w:ind w:right="20" w:firstLine="536"/>
        <w:jc w:val="both"/>
        <w:rPr>
          <w:rFonts w:ascii="Arial" w:eastAsia="Arial" w:hAnsi="Arial" w:cs="Arial"/>
          <w:sz w:val="20"/>
          <w:szCs w:val="20"/>
        </w:rPr>
      </w:pPr>
      <w:r>
        <w:rPr>
          <w:rFonts w:ascii="Arial" w:eastAsia="Arial" w:hAnsi="Arial" w:cs="Arial"/>
          <w:sz w:val="20"/>
          <w:szCs w:val="20"/>
        </w:rPr>
        <w:t>In case of wron</w:t>
      </w:r>
      <w:r>
        <w:rPr>
          <w:rFonts w:ascii="Arial" w:eastAsia="Arial" w:hAnsi="Arial" w:cs="Arial"/>
          <w:sz w:val="20"/>
          <w:szCs w:val="20"/>
        </w:rPr>
        <w:t>gful removal or retention of the child, the authorities of the Contracting State in which the child was habitually resident immediately before the removal or retention keep their jurisdiction until the child has acquired a habitual residence in another Sta</w:t>
      </w:r>
      <w:r>
        <w:rPr>
          <w:rFonts w:ascii="Arial" w:eastAsia="Arial" w:hAnsi="Arial" w:cs="Arial"/>
          <w:sz w:val="20"/>
          <w:szCs w:val="20"/>
        </w:rPr>
        <w:t>te, and</w:t>
      </w:r>
    </w:p>
    <w:p w:rsidR="005176D6" w:rsidRDefault="005176D6">
      <w:pPr>
        <w:spacing w:line="163" w:lineRule="exact"/>
        <w:rPr>
          <w:sz w:val="20"/>
          <w:szCs w:val="20"/>
        </w:rPr>
      </w:pPr>
    </w:p>
    <w:p w:rsidR="005176D6" w:rsidRDefault="00E767E3">
      <w:pPr>
        <w:ind w:left="540"/>
        <w:rPr>
          <w:sz w:val="20"/>
          <w:szCs w:val="20"/>
        </w:rPr>
      </w:pPr>
      <w:r>
        <w:rPr>
          <w:rFonts w:ascii="Arial" w:eastAsia="Arial" w:hAnsi="Arial" w:cs="Arial"/>
          <w:sz w:val="20"/>
          <w:szCs w:val="20"/>
        </w:rPr>
        <w:t>a) each person, institution or other body having rights of custody has acquiesced in the removal or retention;</w:t>
      </w:r>
    </w:p>
    <w:p w:rsidR="005176D6" w:rsidRDefault="00E767E3">
      <w:pPr>
        <w:rPr>
          <w:sz w:val="20"/>
          <w:szCs w:val="20"/>
        </w:rPr>
      </w:pPr>
      <w:r>
        <w:rPr>
          <w:rFonts w:ascii="Arial" w:eastAsia="Arial" w:hAnsi="Arial" w:cs="Arial"/>
          <w:sz w:val="20"/>
          <w:szCs w:val="20"/>
        </w:rPr>
        <w:t>or</w:t>
      </w:r>
    </w:p>
    <w:p w:rsidR="005176D6" w:rsidRDefault="005176D6">
      <w:pPr>
        <w:spacing w:line="400" w:lineRule="exact"/>
        <w:rPr>
          <w:sz w:val="20"/>
          <w:szCs w:val="20"/>
        </w:rPr>
      </w:pPr>
    </w:p>
    <w:p w:rsidR="005176D6" w:rsidRDefault="00E767E3">
      <w:pPr>
        <w:numPr>
          <w:ilvl w:val="0"/>
          <w:numId w:val="78"/>
        </w:numPr>
        <w:tabs>
          <w:tab w:val="left" w:pos="795"/>
        </w:tabs>
        <w:spacing w:line="253" w:lineRule="auto"/>
        <w:ind w:right="20" w:firstLine="536"/>
        <w:jc w:val="both"/>
        <w:rPr>
          <w:rFonts w:ascii="Arial" w:eastAsia="Arial" w:hAnsi="Arial" w:cs="Arial"/>
          <w:sz w:val="20"/>
          <w:szCs w:val="20"/>
        </w:rPr>
      </w:pPr>
      <w:r>
        <w:rPr>
          <w:rFonts w:ascii="Arial" w:eastAsia="Arial" w:hAnsi="Arial" w:cs="Arial"/>
          <w:sz w:val="20"/>
          <w:szCs w:val="20"/>
        </w:rPr>
        <w:t xml:space="preserve">the child has resided in that other State for a period of at least one year after the person, institution or other body having </w:t>
      </w:r>
      <w:r>
        <w:rPr>
          <w:rFonts w:ascii="Arial" w:eastAsia="Arial" w:hAnsi="Arial" w:cs="Arial"/>
          <w:sz w:val="20"/>
          <w:szCs w:val="20"/>
        </w:rPr>
        <w:t>rights of custody has or should have had knowledge of the whereabouts of the child, no request for return lodged within that period is still pending, and the child is settled in his or her new environment.</w:t>
      </w:r>
    </w:p>
    <w:p w:rsidR="005176D6" w:rsidRDefault="005176D6">
      <w:pPr>
        <w:spacing w:line="363" w:lineRule="exact"/>
        <w:rPr>
          <w:sz w:val="20"/>
          <w:szCs w:val="20"/>
        </w:rPr>
      </w:pPr>
    </w:p>
    <w:p w:rsidR="005176D6" w:rsidRDefault="00E767E3">
      <w:pPr>
        <w:ind w:left="540"/>
        <w:rPr>
          <w:sz w:val="20"/>
          <w:szCs w:val="20"/>
        </w:rPr>
      </w:pPr>
      <w:r>
        <w:rPr>
          <w:rFonts w:ascii="Arial" w:eastAsia="Arial" w:hAnsi="Arial" w:cs="Arial"/>
          <w:sz w:val="20"/>
          <w:szCs w:val="20"/>
        </w:rPr>
        <w:t xml:space="preserve">2. The removal or the retention of a child is to </w:t>
      </w:r>
      <w:r>
        <w:rPr>
          <w:rFonts w:ascii="Arial" w:eastAsia="Arial" w:hAnsi="Arial" w:cs="Arial"/>
          <w:sz w:val="20"/>
          <w:szCs w:val="20"/>
        </w:rPr>
        <w:t>be considered wrongful where -</w:t>
      </w:r>
    </w:p>
    <w:p w:rsidR="005176D6" w:rsidRDefault="005176D6">
      <w:pPr>
        <w:spacing w:line="400" w:lineRule="exact"/>
        <w:rPr>
          <w:sz w:val="20"/>
          <w:szCs w:val="20"/>
        </w:rPr>
      </w:pPr>
    </w:p>
    <w:p w:rsidR="005176D6" w:rsidRDefault="00E767E3">
      <w:pPr>
        <w:numPr>
          <w:ilvl w:val="0"/>
          <w:numId w:val="79"/>
        </w:numPr>
        <w:tabs>
          <w:tab w:val="left" w:pos="787"/>
        </w:tabs>
        <w:spacing w:line="253" w:lineRule="auto"/>
        <w:ind w:right="20" w:firstLine="536"/>
        <w:jc w:val="both"/>
        <w:rPr>
          <w:rFonts w:ascii="Arial" w:eastAsia="Arial" w:hAnsi="Arial" w:cs="Arial"/>
          <w:sz w:val="20"/>
          <w:szCs w:val="20"/>
        </w:rPr>
      </w:pPr>
      <w:r>
        <w:rPr>
          <w:rFonts w:ascii="Arial" w:eastAsia="Arial" w:hAnsi="Arial" w:cs="Arial"/>
          <w:sz w:val="20"/>
          <w:szCs w:val="20"/>
        </w:rPr>
        <w:t xml:space="preserve">it is in breach of rights of custody attributed to a person, an institution or any other body, either jointly or alone, under the law of the State in which the child was habitually resident immediately before the removal or </w:t>
      </w:r>
      <w:r>
        <w:rPr>
          <w:rFonts w:ascii="Arial" w:eastAsia="Arial" w:hAnsi="Arial" w:cs="Arial"/>
          <w:sz w:val="20"/>
          <w:szCs w:val="20"/>
        </w:rPr>
        <w:t>retention; and</w:t>
      </w:r>
    </w:p>
    <w:p w:rsidR="005176D6" w:rsidRDefault="005176D6">
      <w:pPr>
        <w:spacing w:line="362" w:lineRule="exact"/>
        <w:rPr>
          <w:rFonts w:ascii="Arial" w:eastAsia="Arial" w:hAnsi="Arial" w:cs="Arial"/>
          <w:sz w:val="20"/>
          <w:szCs w:val="20"/>
        </w:rPr>
      </w:pPr>
    </w:p>
    <w:p w:rsidR="005176D6" w:rsidRDefault="00E767E3">
      <w:pPr>
        <w:numPr>
          <w:ilvl w:val="0"/>
          <w:numId w:val="79"/>
        </w:numPr>
        <w:tabs>
          <w:tab w:val="left" w:pos="795"/>
        </w:tabs>
        <w:spacing w:line="266" w:lineRule="auto"/>
        <w:ind w:right="20" w:firstLine="536"/>
        <w:rPr>
          <w:rFonts w:ascii="Arial" w:eastAsia="Arial" w:hAnsi="Arial" w:cs="Arial"/>
          <w:sz w:val="20"/>
          <w:szCs w:val="20"/>
        </w:rPr>
      </w:pPr>
      <w:r>
        <w:rPr>
          <w:rFonts w:ascii="Arial" w:eastAsia="Arial" w:hAnsi="Arial" w:cs="Arial"/>
          <w:sz w:val="20"/>
          <w:szCs w:val="20"/>
        </w:rPr>
        <w:t>at the time of removal or retention those rights were actually exercised, either jointly or alone, or would have been so exercised but for the removal or retention.</w:t>
      </w:r>
    </w:p>
    <w:p w:rsidR="005176D6" w:rsidRDefault="005176D6">
      <w:pPr>
        <w:spacing w:line="35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The rights of custody mentioned in sub-paragraph a above, may arise in par</w:t>
      </w:r>
      <w:r>
        <w:rPr>
          <w:rFonts w:ascii="Arial" w:eastAsia="Arial" w:hAnsi="Arial" w:cs="Arial"/>
          <w:sz w:val="20"/>
          <w:szCs w:val="20"/>
        </w:rPr>
        <w:t>ticular by operation of law or by reason of a judicial or administrative decision, or by reason of an agreement having legal effect under the law of that State.</w:t>
      </w:r>
    </w:p>
    <w:p w:rsidR="005176D6" w:rsidRDefault="005176D6">
      <w:pPr>
        <w:spacing w:line="363" w:lineRule="exact"/>
        <w:rPr>
          <w:sz w:val="20"/>
          <w:szCs w:val="20"/>
        </w:rPr>
      </w:pPr>
    </w:p>
    <w:p w:rsidR="005176D6" w:rsidRDefault="00E767E3">
      <w:pPr>
        <w:numPr>
          <w:ilvl w:val="0"/>
          <w:numId w:val="80"/>
        </w:numPr>
        <w:tabs>
          <w:tab w:val="left" w:pos="797"/>
        </w:tabs>
        <w:spacing w:line="253" w:lineRule="auto"/>
        <w:ind w:right="20" w:firstLine="536"/>
        <w:jc w:val="both"/>
        <w:rPr>
          <w:rFonts w:ascii="Arial" w:eastAsia="Arial" w:hAnsi="Arial" w:cs="Arial"/>
          <w:sz w:val="20"/>
          <w:szCs w:val="20"/>
        </w:rPr>
      </w:pPr>
      <w:r>
        <w:rPr>
          <w:rFonts w:ascii="Arial" w:eastAsia="Arial" w:hAnsi="Arial" w:cs="Arial"/>
          <w:sz w:val="20"/>
          <w:szCs w:val="20"/>
        </w:rPr>
        <w:t xml:space="preserve">So long as the authorities first mentioned in paragraph 1 keep their jurisdiction, the </w:t>
      </w:r>
      <w:r>
        <w:rPr>
          <w:rFonts w:ascii="Arial" w:eastAsia="Arial" w:hAnsi="Arial" w:cs="Arial"/>
          <w:sz w:val="20"/>
          <w:szCs w:val="20"/>
        </w:rPr>
        <w:t>authorities of the Contracting State to which the child has been removed or in which he or she has been retained can take only such urgent measures under Article 11 as are necessary for the protection of the person or property of the child.</w:t>
      </w:r>
    </w:p>
    <w:p w:rsidR="005176D6" w:rsidRDefault="005176D6">
      <w:pPr>
        <w:spacing w:line="393" w:lineRule="exact"/>
        <w:rPr>
          <w:sz w:val="20"/>
          <w:szCs w:val="20"/>
        </w:rPr>
      </w:pPr>
    </w:p>
    <w:p w:rsidR="005176D6" w:rsidRDefault="00E767E3">
      <w:pPr>
        <w:ind w:left="4740"/>
        <w:rPr>
          <w:sz w:val="20"/>
          <w:szCs w:val="20"/>
        </w:rPr>
      </w:pPr>
      <w:r>
        <w:rPr>
          <w:rFonts w:ascii="Arial" w:eastAsia="Arial" w:hAnsi="Arial" w:cs="Arial"/>
          <w:sz w:val="20"/>
          <w:szCs w:val="20"/>
        </w:rPr>
        <w:t>Article 8</w:t>
      </w:r>
    </w:p>
    <w:p w:rsidR="005176D6" w:rsidRDefault="005176D6">
      <w:pPr>
        <w:spacing w:line="230" w:lineRule="exact"/>
        <w:rPr>
          <w:sz w:val="20"/>
          <w:szCs w:val="20"/>
        </w:rPr>
      </w:pPr>
    </w:p>
    <w:p w:rsidR="005176D6" w:rsidRDefault="00E767E3">
      <w:pPr>
        <w:ind w:left="540"/>
        <w:rPr>
          <w:sz w:val="20"/>
          <w:szCs w:val="20"/>
        </w:rPr>
      </w:pPr>
      <w:r>
        <w:rPr>
          <w:rFonts w:ascii="Arial" w:eastAsia="Arial" w:hAnsi="Arial" w:cs="Arial"/>
          <w:sz w:val="20"/>
          <w:szCs w:val="20"/>
        </w:rPr>
        <w:t xml:space="preserve">1. </w:t>
      </w:r>
      <w:r>
        <w:rPr>
          <w:rFonts w:ascii="Arial" w:eastAsia="Arial" w:hAnsi="Arial" w:cs="Arial"/>
          <w:sz w:val="20"/>
          <w:szCs w:val="20"/>
        </w:rPr>
        <w:t>By way of exception, the authority of a Contracting State having jurisdiction under Article 5 or 6, if it</w:t>
      </w:r>
    </w:p>
    <w:p w:rsidR="005176D6" w:rsidRDefault="00E767E3">
      <w:pPr>
        <w:spacing w:line="20" w:lineRule="exact"/>
        <w:rPr>
          <w:sz w:val="20"/>
          <w:szCs w:val="20"/>
        </w:rPr>
      </w:pPr>
      <w:r>
        <w:rPr>
          <w:noProof/>
          <w:sz w:val="20"/>
          <w:szCs w:val="20"/>
        </w:rPr>
        <w:drawing>
          <wp:anchor distT="0" distB="0" distL="114300" distR="114300" simplePos="0" relativeHeight="251664896" behindDoc="1" locked="0" layoutInCell="0" allowOverlap="1">
            <wp:simplePos x="0" y="0"/>
            <wp:positionH relativeFrom="column">
              <wp:posOffset>-3175</wp:posOffset>
            </wp:positionH>
            <wp:positionV relativeFrom="paragraph">
              <wp:posOffset>156845</wp:posOffset>
            </wp:positionV>
            <wp:extent cx="6479540" cy="190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8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13" w:lineRule="exact"/>
        <w:rPr>
          <w:sz w:val="20"/>
          <w:szCs w:val="20"/>
        </w:rPr>
      </w:pPr>
    </w:p>
    <w:p w:rsidR="005176D6" w:rsidRDefault="00E767E3">
      <w:pPr>
        <w:rPr>
          <w:sz w:val="20"/>
          <w:szCs w:val="20"/>
        </w:rPr>
      </w:pPr>
      <w:r>
        <w:rPr>
          <w:rFonts w:ascii="DejaVu Sans" w:eastAsia="DejaVu Sans" w:hAnsi="DejaVu Sans" w:cs="DejaVu Sans"/>
          <w:sz w:val="19"/>
          <w:szCs w:val="19"/>
        </w:rPr>
        <w:t>Страница 21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65920"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spacing w:line="266" w:lineRule="auto"/>
        <w:ind w:right="20"/>
        <w:rPr>
          <w:sz w:val="20"/>
          <w:szCs w:val="20"/>
        </w:rPr>
      </w:pPr>
      <w:r>
        <w:rPr>
          <w:rFonts w:ascii="Arial" w:eastAsia="Arial" w:hAnsi="Arial" w:cs="Arial"/>
          <w:sz w:val="20"/>
          <w:szCs w:val="20"/>
        </w:rPr>
        <w:t>considers</w:t>
      </w:r>
      <w:r>
        <w:rPr>
          <w:rFonts w:ascii="Arial" w:eastAsia="Arial" w:hAnsi="Arial" w:cs="Arial"/>
          <w:sz w:val="20"/>
          <w:szCs w:val="20"/>
        </w:rPr>
        <w:t xml:space="preserve"> that the authority of another Contracting State would be better placed in the particular case to assess the best interests of the child, may either</w:t>
      </w:r>
    </w:p>
    <w:p w:rsidR="005176D6" w:rsidRDefault="005176D6">
      <w:pPr>
        <w:spacing w:line="150" w:lineRule="exact"/>
        <w:rPr>
          <w:sz w:val="20"/>
          <w:szCs w:val="20"/>
        </w:rPr>
      </w:pPr>
    </w:p>
    <w:p w:rsidR="005176D6" w:rsidRDefault="00E767E3">
      <w:pPr>
        <w:numPr>
          <w:ilvl w:val="0"/>
          <w:numId w:val="81"/>
        </w:numPr>
        <w:tabs>
          <w:tab w:val="left" w:pos="680"/>
        </w:tabs>
        <w:spacing w:line="266" w:lineRule="auto"/>
        <w:ind w:right="20" w:firstLine="536"/>
        <w:rPr>
          <w:rFonts w:ascii="Arial" w:eastAsia="Arial" w:hAnsi="Arial" w:cs="Arial"/>
          <w:sz w:val="20"/>
          <w:szCs w:val="20"/>
        </w:rPr>
      </w:pPr>
      <w:r>
        <w:rPr>
          <w:rFonts w:ascii="Arial" w:eastAsia="Arial" w:hAnsi="Arial" w:cs="Arial"/>
          <w:sz w:val="20"/>
          <w:szCs w:val="20"/>
        </w:rPr>
        <w:t xml:space="preserve">request that other authority, directly or with the assistance of the Central Authority of its State, to </w:t>
      </w:r>
      <w:r>
        <w:rPr>
          <w:rFonts w:ascii="Arial" w:eastAsia="Arial" w:hAnsi="Arial" w:cs="Arial"/>
          <w:sz w:val="20"/>
          <w:szCs w:val="20"/>
        </w:rPr>
        <w:t>assume jurisdiction to take such measures of protection as it considers to be necessary, or</w:t>
      </w:r>
    </w:p>
    <w:p w:rsidR="005176D6" w:rsidRDefault="005176D6">
      <w:pPr>
        <w:spacing w:line="350" w:lineRule="exact"/>
        <w:rPr>
          <w:rFonts w:ascii="Arial" w:eastAsia="Arial" w:hAnsi="Arial" w:cs="Arial"/>
          <w:sz w:val="20"/>
          <w:szCs w:val="20"/>
        </w:rPr>
      </w:pPr>
    </w:p>
    <w:p w:rsidR="005176D6" w:rsidRDefault="00E767E3">
      <w:pPr>
        <w:numPr>
          <w:ilvl w:val="0"/>
          <w:numId w:val="81"/>
        </w:numPr>
        <w:tabs>
          <w:tab w:val="left" w:pos="670"/>
        </w:tabs>
        <w:spacing w:line="266" w:lineRule="auto"/>
        <w:ind w:right="20" w:firstLine="536"/>
        <w:rPr>
          <w:rFonts w:ascii="Arial" w:eastAsia="Arial" w:hAnsi="Arial" w:cs="Arial"/>
          <w:sz w:val="20"/>
          <w:szCs w:val="20"/>
        </w:rPr>
      </w:pPr>
      <w:r>
        <w:rPr>
          <w:rFonts w:ascii="Arial" w:eastAsia="Arial" w:hAnsi="Arial" w:cs="Arial"/>
          <w:sz w:val="20"/>
          <w:szCs w:val="20"/>
        </w:rPr>
        <w:t>suspend consideration of the case and invite the parties to introduce such a request before the authority of that other State.</w:t>
      </w:r>
    </w:p>
    <w:p w:rsidR="005176D6" w:rsidRDefault="005176D6">
      <w:pPr>
        <w:spacing w:line="350" w:lineRule="exact"/>
        <w:rPr>
          <w:sz w:val="20"/>
          <w:szCs w:val="20"/>
        </w:rPr>
      </w:pPr>
    </w:p>
    <w:p w:rsidR="005176D6" w:rsidRDefault="00E767E3">
      <w:pPr>
        <w:numPr>
          <w:ilvl w:val="0"/>
          <w:numId w:val="82"/>
        </w:numPr>
        <w:tabs>
          <w:tab w:val="left" w:pos="760"/>
        </w:tabs>
        <w:spacing w:line="657" w:lineRule="auto"/>
        <w:ind w:left="540" w:right="220" w:hanging="4"/>
        <w:rPr>
          <w:rFonts w:ascii="Arial" w:eastAsia="Arial" w:hAnsi="Arial" w:cs="Arial"/>
          <w:sz w:val="20"/>
          <w:szCs w:val="20"/>
        </w:rPr>
      </w:pPr>
      <w:r>
        <w:rPr>
          <w:rFonts w:ascii="Arial" w:eastAsia="Arial" w:hAnsi="Arial" w:cs="Arial"/>
          <w:sz w:val="20"/>
          <w:szCs w:val="20"/>
        </w:rPr>
        <w:t>The Contracting States whose author</w:t>
      </w:r>
      <w:r>
        <w:rPr>
          <w:rFonts w:ascii="Arial" w:eastAsia="Arial" w:hAnsi="Arial" w:cs="Arial"/>
          <w:sz w:val="20"/>
          <w:szCs w:val="20"/>
        </w:rPr>
        <w:t>ities may be addressed as provided in the preceding paragraph are a) a State of which the child is a national,</w:t>
      </w:r>
    </w:p>
    <w:p w:rsidR="005176D6" w:rsidRDefault="00E767E3">
      <w:pPr>
        <w:ind w:left="540"/>
        <w:rPr>
          <w:rFonts w:ascii="Arial" w:eastAsia="Arial" w:hAnsi="Arial" w:cs="Arial"/>
          <w:sz w:val="20"/>
          <w:szCs w:val="20"/>
        </w:rPr>
      </w:pPr>
      <w:r>
        <w:rPr>
          <w:rFonts w:ascii="Arial" w:eastAsia="Arial" w:hAnsi="Arial" w:cs="Arial"/>
          <w:sz w:val="20"/>
          <w:szCs w:val="20"/>
        </w:rPr>
        <w:t>b) a State in which property of the child is located,</w:t>
      </w:r>
    </w:p>
    <w:p w:rsidR="005176D6" w:rsidRDefault="005176D6">
      <w:pPr>
        <w:spacing w:line="400" w:lineRule="exact"/>
        <w:rPr>
          <w:sz w:val="20"/>
          <w:szCs w:val="20"/>
        </w:rPr>
      </w:pPr>
    </w:p>
    <w:p w:rsidR="005176D6" w:rsidRDefault="00E767E3">
      <w:pPr>
        <w:numPr>
          <w:ilvl w:val="0"/>
          <w:numId w:val="83"/>
        </w:numPr>
        <w:tabs>
          <w:tab w:val="left" w:pos="766"/>
        </w:tabs>
        <w:spacing w:line="266" w:lineRule="auto"/>
        <w:ind w:right="20" w:firstLine="536"/>
        <w:rPr>
          <w:rFonts w:ascii="Arial" w:eastAsia="Arial" w:hAnsi="Arial" w:cs="Arial"/>
          <w:sz w:val="20"/>
          <w:szCs w:val="20"/>
        </w:rPr>
      </w:pPr>
      <w:r>
        <w:rPr>
          <w:rFonts w:ascii="Arial" w:eastAsia="Arial" w:hAnsi="Arial" w:cs="Arial"/>
          <w:sz w:val="20"/>
          <w:szCs w:val="20"/>
        </w:rPr>
        <w:t xml:space="preserve">a State whose authorities are seised of an application for divorce or legal separation of </w:t>
      </w:r>
      <w:r>
        <w:rPr>
          <w:rFonts w:ascii="Arial" w:eastAsia="Arial" w:hAnsi="Arial" w:cs="Arial"/>
          <w:sz w:val="20"/>
          <w:szCs w:val="20"/>
        </w:rPr>
        <w:t>the child's parents, or for annulment of their marriage,</w:t>
      </w:r>
    </w:p>
    <w:p w:rsidR="005176D6" w:rsidRDefault="005176D6">
      <w:pPr>
        <w:spacing w:line="350" w:lineRule="exact"/>
        <w:rPr>
          <w:rFonts w:ascii="Arial" w:eastAsia="Arial" w:hAnsi="Arial" w:cs="Arial"/>
          <w:sz w:val="20"/>
          <w:szCs w:val="20"/>
        </w:rPr>
      </w:pPr>
    </w:p>
    <w:p w:rsidR="005176D6" w:rsidRDefault="00E767E3">
      <w:pPr>
        <w:numPr>
          <w:ilvl w:val="0"/>
          <w:numId w:val="83"/>
        </w:numPr>
        <w:tabs>
          <w:tab w:val="left" w:pos="760"/>
        </w:tabs>
        <w:ind w:left="760" w:hanging="224"/>
        <w:rPr>
          <w:rFonts w:ascii="Arial" w:eastAsia="Arial" w:hAnsi="Arial" w:cs="Arial"/>
          <w:sz w:val="20"/>
          <w:szCs w:val="20"/>
        </w:rPr>
      </w:pPr>
      <w:r>
        <w:rPr>
          <w:rFonts w:ascii="Arial" w:eastAsia="Arial" w:hAnsi="Arial" w:cs="Arial"/>
          <w:sz w:val="20"/>
          <w:szCs w:val="20"/>
        </w:rPr>
        <w:t>a State with which the child has a substantial connection.</w:t>
      </w:r>
    </w:p>
    <w:p w:rsidR="005176D6" w:rsidRDefault="005176D6">
      <w:pPr>
        <w:spacing w:line="400" w:lineRule="exact"/>
        <w:rPr>
          <w:sz w:val="20"/>
          <w:szCs w:val="20"/>
        </w:rPr>
      </w:pPr>
    </w:p>
    <w:p w:rsidR="005176D6" w:rsidRDefault="00E767E3">
      <w:pPr>
        <w:numPr>
          <w:ilvl w:val="0"/>
          <w:numId w:val="84"/>
        </w:numPr>
        <w:tabs>
          <w:tab w:val="left" w:pos="760"/>
        </w:tabs>
        <w:ind w:left="760" w:hanging="224"/>
        <w:rPr>
          <w:rFonts w:ascii="Arial" w:eastAsia="Arial" w:hAnsi="Arial" w:cs="Arial"/>
          <w:sz w:val="20"/>
          <w:szCs w:val="20"/>
        </w:rPr>
      </w:pPr>
      <w:r>
        <w:rPr>
          <w:rFonts w:ascii="Arial" w:eastAsia="Arial" w:hAnsi="Arial" w:cs="Arial"/>
          <w:sz w:val="20"/>
          <w:szCs w:val="20"/>
        </w:rPr>
        <w:t>The authorities concerned may proceed to an exchange of views.</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84"/>
        </w:numPr>
        <w:tabs>
          <w:tab w:val="left" w:pos="789"/>
        </w:tabs>
        <w:spacing w:line="266" w:lineRule="auto"/>
        <w:ind w:right="20" w:firstLine="536"/>
        <w:rPr>
          <w:rFonts w:ascii="Arial" w:eastAsia="Arial" w:hAnsi="Arial" w:cs="Arial"/>
          <w:sz w:val="20"/>
          <w:szCs w:val="20"/>
        </w:rPr>
      </w:pPr>
      <w:r>
        <w:rPr>
          <w:rFonts w:ascii="Arial" w:eastAsia="Arial" w:hAnsi="Arial" w:cs="Arial"/>
          <w:sz w:val="20"/>
          <w:szCs w:val="20"/>
        </w:rPr>
        <w:t xml:space="preserve">The authority addressed as provided in paragraph 1 may assume </w:t>
      </w:r>
      <w:r>
        <w:rPr>
          <w:rFonts w:ascii="Arial" w:eastAsia="Arial" w:hAnsi="Arial" w:cs="Arial"/>
          <w:sz w:val="20"/>
          <w:szCs w:val="20"/>
        </w:rPr>
        <w:t>jurisdiction, in place of the authority having jurisdiction under Article 5 or 6, if it considers that this is in the child's best interests.</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9</w:t>
      </w:r>
    </w:p>
    <w:p w:rsidR="005176D6" w:rsidRDefault="005176D6">
      <w:pPr>
        <w:spacing w:line="230" w:lineRule="exact"/>
        <w:rPr>
          <w:sz w:val="20"/>
          <w:szCs w:val="20"/>
        </w:rPr>
      </w:pPr>
    </w:p>
    <w:p w:rsidR="005176D6" w:rsidRDefault="00E767E3">
      <w:pPr>
        <w:numPr>
          <w:ilvl w:val="0"/>
          <w:numId w:val="85"/>
        </w:numPr>
        <w:tabs>
          <w:tab w:val="left" w:pos="777"/>
        </w:tabs>
        <w:spacing w:line="266" w:lineRule="auto"/>
        <w:ind w:right="20" w:firstLine="536"/>
        <w:rPr>
          <w:rFonts w:ascii="Arial" w:eastAsia="Arial" w:hAnsi="Arial" w:cs="Arial"/>
          <w:sz w:val="20"/>
          <w:szCs w:val="20"/>
        </w:rPr>
      </w:pPr>
      <w:r>
        <w:rPr>
          <w:rFonts w:ascii="Arial" w:eastAsia="Arial" w:hAnsi="Arial" w:cs="Arial"/>
          <w:sz w:val="20"/>
          <w:szCs w:val="20"/>
        </w:rPr>
        <w:t>If the authorities of a Contracting State referred to in Article 8, paragraph 2, consider that they ar</w:t>
      </w:r>
      <w:r>
        <w:rPr>
          <w:rFonts w:ascii="Arial" w:eastAsia="Arial" w:hAnsi="Arial" w:cs="Arial"/>
          <w:sz w:val="20"/>
          <w:szCs w:val="20"/>
        </w:rPr>
        <w:t>e better placed in the particular case to assess the child's best interests, they may either</w:t>
      </w:r>
    </w:p>
    <w:p w:rsidR="005176D6" w:rsidRDefault="005176D6">
      <w:pPr>
        <w:spacing w:line="150" w:lineRule="exact"/>
        <w:rPr>
          <w:sz w:val="20"/>
          <w:szCs w:val="20"/>
        </w:rPr>
      </w:pPr>
    </w:p>
    <w:p w:rsidR="005176D6" w:rsidRDefault="00E767E3">
      <w:pPr>
        <w:numPr>
          <w:ilvl w:val="0"/>
          <w:numId w:val="86"/>
        </w:numPr>
        <w:tabs>
          <w:tab w:val="left" w:pos="682"/>
        </w:tabs>
        <w:spacing w:line="253" w:lineRule="auto"/>
        <w:ind w:right="20" w:firstLine="536"/>
        <w:jc w:val="both"/>
        <w:rPr>
          <w:rFonts w:ascii="Arial" w:eastAsia="Arial" w:hAnsi="Arial" w:cs="Arial"/>
          <w:sz w:val="20"/>
          <w:szCs w:val="20"/>
        </w:rPr>
      </w:pPr>
      <w:r>
        <w:rPr>
          <w:rFonts w:ascii="Arial" w:eastAsia="Arial" w:hAnsi="Arial" w:cs="Arial"/>
          <w:sz w:val="20"/>
          <w:szCs w:val="20"/>
        </w:rPr>
        <w:t xml:space="preserve">request the competent authority of the Contracting State of the habitual residence of the child, directly or with the assistance of the Central Authority of that </w:t>
      </w:r>
      <w:r>
        <w:rPr>
          <w:rFonts w:ascii="Arial" w:eastAsia="Arial" w:hAnsi="Arial" w:cs="Arial"/>
          <w:sz w:val="20"/>
          <w:szCs w:val="20"/>
        </w:rPr>
        <w:t>State, that they be authorised to exercise jurisdiction to take the measures of protection which they consider to be necessary, or</w:t>
      </w:r>
    </w:p>
    <w:p w:rsidR="005176D6" w:rsidRDefault="005176D6">
      <w:pPr>
        <w:spacing w:line="362" w:lineRule="exact"/>
        <w:rPr>
          <w:rFonts w:ascii="Arial" w:eastAsia="Arial" w:hAnsi="Arial" w:cs="Arial"/>
          <w:sz w:val="20"/>
          <w:szCs w:val="20"/>
        </w:rPr>
      </w:pPr>
    </w:p>
    <w:p w:rsidR="005176D6" w:rsidRDefault="00E767E3">
      <w:pPr>
        <w:numPr>
          <w:ilvl w:val="0"/>
          <w:numId w:val="86"/>
        </w:numPr>
        <w:tabs>
          <w:tab w:val="left" w:pos="682"/>
        </w:tabs>
        <w:spacing w:line="266" w:lineRule="auto"/>
        <w:ind w:right="20" w:firstLine="536"/>
        <w:rPr>
          <w:rFonts w:ascii="Arial" w:eastAsia="Arial" w:hAnsi="Arial" w:cs="Arial"/>
          <w:sz w:val="20"/>
          <w:szCs w:val="20"/>
        </w:rPr>
      </w:pPr>
      <w:r>
        <w:rPr>
          <w:rFonts w:ascii="Arial" w:eastAsia="Arial" w:hAnsi="Arial" w:cs="Arial"/>
          <w:sz w:val="20"/>
          <w:szCs w:val="20"/>
        </w:rPr>
        <w:t xml:space="preserve">invite the parties to introduce such a request before the authority of the Contracting State of the habitual residence of </w:t>
      </w:r>
      <w:r>
        <w:rPr>
          <w:rFonts w:ascii="Arial" w:eastAsia="Arial" w:hAnsi="Arial" w:cs="Arial"/>
          <w:sz w:val="20"/>
          <w:szCs w:val="20"/>
        </w:rPr>
        <w:t>the child.</w:t>
      </w:r>
    </w:p>
    <w:p w:rsidR="005176D6" w:rsidRDefault="005176D6">
      <w:pPr>
        <w:spacing w:line="350" w:lineRule="exact"/>
        <w:rPr>
          <w:sz w:val="20"/>
          <w:szCs w:val="20"/>
        </w:rPr>
      </w:pPr>
    </w:p>
    <w:p w:rsidR="005176D6" w:rsidRDefault="00E767E3">
      <w:pPr>
        <w:numPr>
          <w:ilvl w:val="0"/>
          <w:numId w:val="87"/>
        </w:numPr>
        <w:tabs>
          <w:tab w:val="left" w:pos="760"/>
        </w:tabs>
        <w:ind w:left="760" w:hanging="224"/>
        <w:rPr>
          <w:rFonts w:ascii="Arial" w:eastAsia="Arial" w:hAnsi="Arial" w:cs="Arial"/>
          <w:sz w:val="20"/>
          <w:szCs w:val="20"/>
        </w:rPr>
      </w:pPr>
      <w:r>
        <w:rPr>
          <w:rFonts w:ascii="Arial" w:eastAsia="Arial" w:hAnsi="Arial" w:cs="Arial"/>
          <w:sz w:val="20"/>
          <w:szCs w:val="20"/>
        </w:rPr>
        <w:t>The authorities concerned may proceed to an exchange of views.</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87"/>
        </w:numPr>
        <w:tabs>
          <w:tab w:val="left" w:pos="785"/>
        </w:tabs>
        <w:spacing w:line="266" w:lineRule="auto"/>
        <w:ind w:right="20" w:firstLine="536"/>
        <w:rPr>
          <w:rFonts w:ascii="Arial" w:eastAsia="Arial" w:hAnsi="Arial" w:cs="Arial"/>
          <w:sz w:val="20"/>
          <w:szCs w:val="20"/>
        </w:rPr>
      </w:pPr>
      <w:r>
        <w:rPr>
          <w:rFonts w:ascii="Arial" w:eastAsia="Arial" w:hAnsi="Arial" w:cs="Arial"/>
          <w:sz w:val="20"/>
          <w:szCs w:val="20"/>
        </w:rPr>
        <w:t>The authority initiating the request may exercise jurisdiction in place of the authority of the Contracting State of the habitual residence of the child only if the latter authori</w:t>
      </w:r>
      <w:r>
        <w:rPr>
          <w:rFonts w:ascii="Arial" w:eastAsia="Arial" w:hAnsi="Arial" w:cs="Arial"/>
          <w:sz w:val="20"/>
          <w:szCs w:val="20"/>
        </w:rPr>
        <w:t>ty has accepted the request.</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10</w:t>
      </w:r>
    </w:p>
    <w:p w:rsidR="005176D6" w:rsidRDefault="005176D6">
      <w:pPr>
        <w:spacing w:line="230" w:lineRule="exact"/>
        <w:rPr>
          <w:sz w:val="20"/>
          <w:szCs w:val="20"/>
        </w:rPr>
      </w:pPr>
    </w:p>
    <w:p w:rsidR="005176D6" w:rsidRDefault="00E767E3">
      <w:pPr>
        <w:numPr>
          <w:ilvl w:val="0"/>
          <w:numId w:val="88"/>
        </w:numPr>
        <w:tabs>
          <w:tab w:val="left" w:pos="775"/>
        </w:tabs>
        <w:spacing w:line="253" w:lineRule="auto"/>
        <w:ind w:right="20" w:firstLine="536"/>
        <w:jc w:val="both"/>
        <w:rPr>
          <w:rFonts w:ascii="Arial" w:eastAsia="Arial" w:hAnsi="Arial" w:cs="Arial"/>
          <w:sz w:val="20"/>
          <w:szCs w:val="20"/>
        </w:rPr>
      </w:pPr>
      <w:r>
        <w:rPr>
          <w:rFonts w:ascii="Arial" w:eastAsia="Arial" w:hAnsi="Arial" w:cs="Arial"/>
          <w:sz w:val="20"/>
          <w:szCs w:val="20"/>
        </w:rPr>
        <w:t>Without prejudice to Articles 5 to 9, the authorities of a Contracting State exercising jurisdiction to decide upon an application for divorce or legal separation of the parents of a child habitually resident in an</w:t>
      </w:r>
      <w:r>
        <w:rPr>
          <w:rFonts w:ascii="Arial" w:eastAsia="Arial" w:hAnsi="Arial" w:cs="Arial"/>
          <w:sz w:val="20"/>
          <w:szCs w:val="20"/>
        </w:rPr>
        <w:t>other Contracting State, or for annulment of their marriage, may, if the law of their State so provides, take measures</w:t>
      </w:r>
    </w:p>
    <w:p w:rsidR="005176D6" w:rsidRDefault="00E767E3">
      <w:pPr>
        <w:spacing w:line="20" w:lineRule="exact"/>
        <w:rPr>
          <w:sz w:val="20"/>
          <w:szCs w:val="20"/>
        </w:rPr>
      </w:pPr>
      <w:r>
        <w:rPr>
          <w:noProof/>
          <w:sz w:val="20"/>
          <w:szCs w:val="20"/>
        </w:rPr>
        <w:drawing>
          <wp:anchor distT="0" distB="0" distL="114300" distR="114300" simplePos="0" relativeHeight="251666944" behindDoc="1" locked="0" layoutInCell="0" allowOverlap="1">
            <wp:simplePos x="0" y="0"/>
            <wp:positionH relativeFrom="column">
              <wp:posOffset>-3175</wp:posOffset>
            </wp:positionH>
            <wp:positionV relativeFrom="paragraph">
              <wp:posOffset>139065</wp:posOffset>
            </wp:positionV>
            <wp:extent cx="6479540" cy="190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8"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98"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6" w:lineRule="exact"/>
        <w:rPr>
          <w:sz w:val="20"/>
          <w:szCs w:val="20"/>
        </w:rPr>
      </w:pPr>
    </w:p>
    <w:p w:rsidR="005176D6" w:rsidRDefault="00E767E3">
      <w:pPr>
        <w:rPr>
          <w:sz w:val="20"/>
          <w:szCs w:val="20"/>
        </w:rPr>
      </w:pPr>
      <w:r>
        <w:rPr>
          <w:rFonts w:ascii="DejaVu Sans" w:eastAsia="DejaVu Sans" w:hAnsi="DejaVu Sans" w:cs="DejaVu Sans"/>
          <w:sz w:val="19"/>
          <w:szCs w:val="19"/>
        </w:rPr>
        <w:t>Страница 22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67968"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rPr>
          <w:sz w:val="20"/>
          <w:szCs w:val="20"/>
        </w:rPr>
      </w:pPr>
      <w:r>
        <w:rPr>
          <w:rFonts w:ascii="Arial" w:eastAsia="Arial" w:hAnsi="Arial" w:cs="Arial"/>
          <w:sz w:val="20"/>
          <w:szCs w:val="20"/>
        </w:rPr>
        <w:t xml:space="preserve">directed </w:t>
      </w:r>
      <w:r>
        <w:rPr>
          <w:rFonts w:ascii="Arial" w:eastAsia="Arial" w:hAnsi="Arial" w:cs="Arial"/>
          <w:sz w:val="20"/>
          <w:szCs w:val="20"/>
        </w:rPr>
        <w:t>to the protection of the person or property of such child if</w:t>
      </w:r>
    </w:p>
    <w:p w:rsidR="005176D6" w:rsidRDefault="005176D6">
      <w:pPr>
        <w:spacing w:line="200" w:lineRule="exact"/>
        <w:rPr>
          <w:sz w:val="20"/>
          <w:szCs w:val="20"/>
        </w:rPr>
      </w:pPr>
    </w:p>
    <w:p w:rsidR="005176D6" w:rsidRDefault="00E767E3">
      <w:pPr>
        <w:numPr>
          <w:ilvl w:val="0"/>
          <w:numId w:val="89"/>
        </w:numPr>
        <w:tabs>
          <w:tab w:val="left" w:pos="777"/>
        </w:tabs>
        <w:spacing w:line="266" w:lineRule="auto"/>
        <w:ind w:right="20" w:firstLine="536"/>
        <w:rPr>
          <w:rFonts w:ascii="Arial" w:eastAsia="Arial" w:hAnsi="Arial" w:cs="Arial"/>
          <w:sz w:val="20"/>
          <w:szCs w:val="20"/>
        </w:rPr>
      </w:pPr>
      <w:r>
        <w:rPr>
          <w:rFonts w:ascii="Arial" w:eastAsia="Arial" w:hAnsi="Arial" w:cs="Arial"/>
          <w:sz w:val="20"/>
          <w:szCs w:val="20"/>
        </w:rPr>
        <w:t>at the time of commencement of the proceedings, one of his or her parents habitually resides in that State and one of them has parental responsibility in relation to the child, and</w:t>
      </w:r>
    </w:p>
    <w:p w:rsidR="005176D6" w:rsidRDefault="005176D6">
      <w:pPr>
        <w:spacing w:line="350" w:lineRule="exact"/>
        <w:rPr>
          <w:rFonts w:ascii="Arial" w:eastAsia="Arial" w:hAnsi="Arial" w:cs="Arial"/>
          <w:sz w:val="20"/>
          <w:szCs w:val="20"/>
        </w:rPr>
      </w:pPr>
    </w:p>
    <w:p w:rsidR="005176D6" w:rsidRDefault="00E767E3">
      <w:pPr>
        <w:numPr>
          <w:ilvl w:val="0"/>
          <w:numId w:val="89"/>
        </w:numPr>
        <w:tabs>
          <w:tab w:val="left" w:pos="774"/>
        </w:tabs>
        <w:spacing w:line="266" w:lineRule="auto"/>
        <w:ind w:right="20" w:firstLine="536"/>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sz w:val="20"/>
          <w:szCs w:val="20"/>
        </w:rPr>
        <w:t>jurisdiction of these authorities to take such measures has been accepted by the parents, as well as by any other person who has parental responsibility in relation to the child, and is in the best interests of the child.</w:t>
      </w:r>
    </w:p>
    <w:p w:rsidR="005176D6" w:rsidRDefault="005176D6">
      <w:pPr>
        <w:spacing w:line="350" w:lineRule="exact"/>
        <w:rPr>
          <w:sz w:val="20"/>
          <w:szCs w:val="20"/>
        </w:rPr>
      </w:pPr>
    </w:p>
    <w:p w:rsidR="005176D6" w:rsidRDefault="00E767E3">
      <w:pPr>
        <w:numPr>
          <w:ilvl w:val="0"/>
          <w:numId w:val="90"/>
        </w:numPr>
        <w:tabs>
          <w:tab w:val="left" w:pos="785"/>
        </w:tabs>
        <w:spacing w:line="253" w:lineRule="auto"/>
        <w:ind w:right="20" w:firstLine="536"/>
        <w:jc w:val="both"/>
        <w:rPr>
          <w:rFonts w:ascii="Arial" w:eastAsia="Arial" w:hAnsi="Arial" w:cs="Arial"/>
          <w:sz w:val="20"/>
          <w:szCs w:val="20"/>
        </w:rPr>
      </w:pPr>
      <w:r>
        <w:rPr>
          <w:rFonts w:ascii="Arial" w:eastAsia="Arial" w:hAnsi="Arial" w:cs="Arial"/>
          <w:sz w:val="20"/>
          <w:szCs w:val="20"/>
        </w:rPr>
        <w:t xml:space="preserve">The jurisdiction provided for by </w:t>
      </w:r>
      <w:r>
        <w:rPr>
          <w:rFonts w:ascii="Arial" w:eastAsia="Arial" w:hAnsi="Arial" w:cs="Arial"/>
          <w:sz w:val="20"/>
          <w:szCs w:val="20"/>
        </w:rPr>
        <w:t>paragraph 1 to take measures for the protection of the child ceases as soon as the decision allowing or refusing the application for divorce, legal separation or annulment of the marriage has become final, or the proceedings have come to an end for another</w:t>
      </w:r>
      <w:r>
        <w:rPr>
          <w:rFonts w:ascii="Arial" w:eastAsia="Arial" w:hAnsi="Arial" w:cs="Arial"/>
          <w:sz w:val="20"/>
          <w:szCs w:val="20"/>
        </w:rPr>
        <w:t xml:space="preserve"> reason.</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Article 11</w:t>
      </w:r>
    </w:p>
    <w:p w:rsidR="005176D6" w:rsidRDefault="005176D6">
      <w:pPr>
        <w:spacing w:line="230" w:lineRule="exact"/>
        <w:rPr>
          <w:sz w:val="20"/>
          <w:szCs w:val="20"/>
        </w:rPr>
      </w:pPr>
    </w:p>
    <w:p w:rsidR="005176D6" w:rsidRDefault="00E767E3">
      <w:pPr>
        <w:numPr>
          <w:ilvl w:val="0"/>
          <w:numId w:val="91"/>
        </w:numPr>
        <w:tabs>
          <w:tab w:val="left" w:pos="789"/>
        </w:tabs>
        <w:spacing w:line="266" w:lineRule="auto"/>
        <w:ind w:right="20" w:firstLine="536"/>
        <w:rPr>
          <w:rFonts w:ascii="Arial" w:eastAsia="Arial" w:hAnsi="Arial" w:cs="Arial"/>
          <w:sz w:val="20"/>
          <w:szCs w:val="20"/>
        </w:rPr>
      </w:pPr>
      <w:r>
        <w:rPr>
          <w:rFonts w:ascii="Arial" w:eastAsia="Arial" w:hAnsi="Arial" w:cs="Arial"/>
          <w:sz w:val="20"/>
          <w:szCs w:val="20"/>
        </w:rPr>
        <w:t>In all cases of urgency, the authorities of any Contracting State in whose territory the child or property belonging to the child is present have jurisdiction to take any necessary measures of protection.</w:t>
      </w:r>
    </w:p>
    <w:p w:rsidR="005176D6" w:rsidRDefault="005176D6">
      <w:pPr>
        <w:spacing w:line="150" w:lineRule="exact"/>
        <w:rPr>
          <w:rFonts w:ascii="Arial" w:eastAsia="Arial" w:hAnsi="Arial" w:cs="Arial"/>
          <w:sz w:val="20"/>
          <w:szCs w:val="20"/>
        </w:rPr>
      </w:pPr>
    </w:p>
    <w:p w:rsidR="005176D6" w:rsidRDefault="00E767E3">
      <w:pPr>
        <w:numPr>
          <w:ilvl w:val="0"/>
          <w:numId w:val="91"/>
        </w:numPr>
        <w:tabs>
          <w:tab w:val="left" w:pos="813"/>
        </w:tabs>
        <w:spacing w:line="253" w:lineRule="auto"/>
        <w:ind w:right="20" w:firstLine="536"/>
        <w:jc w:val="both"/>
        <w:rPr>
          <w:rFonts w:ascii="Arial" w:eastAsia="Arial" w:hAnsi="Arial" w:cs="Arial"/>
          <w:sz w:val="20"/>
          <w:szCs w:val="20"/>
        </w:rPr>
      </w:pPr>
      <w:r>
        <w:rPr>
          <w:rFonts w:ascii="Arial" w:eastAsia="Arial" w:hAnsi="Arial" w:cs="Arial"/>
          <w:sz w:val="20"/>
          <w:szCs w:val="20"/>
        </w:rPr>
        <w:t>The measures taken under the</w:t>
      </w:r>
      <w:r>
        <w:rPr>
          <w:rFonts w:ascii="Arial" w:eastAsia="Arial" w:hAnsi="Arial" w:cs="Arial"/>
          <w:sz w:val="20"/>
          <w:szCs w:val="20"/>
        </w:rPr>
        <w:t xml:space="preserve"> preceding paragraph with regard to a child habitually resident in a Contracting State shall lapse as soon as the authorities which have jurisdiction under Articles 5 to 10 have taken the measures required by the situation.</w:t>
      </w:r>
    </w:p>
    <w:p w:rsidR="005176D6" w:rsidRDefault="005176D6">
      <w:pPr>
        <w:spacing w:line="362" w:lineRule="exact"/>
        <w:rPr>
          <w:rFonts w:ascii="Arial" w:eastAsia="Arial" w:hAnsi="Arial" w:cs="Arial"/>
          <w:sz w:val="20"/>
          <w:szCs w:val="20"/>
        </w:rPr>
      </w:pPr>
    </w:p>
    <w:p w:rsidR="005176D6" w:rsidRDefault="00E767E3">
      <w:pPr>
        <w:numPr>
          <w:ilvl w:val="0"/>
          <w:numId w:val="91"/>
        </w:numPr>
        <w:tabs>
          <w:tab w:val="left" w:pos="809"/>
        </w:tabs>
        <w:spacing w:line="253" w:lineRule="auto"/>
        <w:ind w:right="20" w:firstLine="536"/>
        <w:jc w:val="both"/>
        <w:rPr>
          <w:rFonts w:ascii="Arial" w:eastAsia="Arial" w:hAnsi="Arial" w:cs="Arial"/>
          <w:sz w:val="20"/>
          <w:szCs w:val="20"/>
        </w:rPr>
      </w:pPr>
      <w:r>
        <w:rPr>
          <w:rFonts w:ascii="Arial" w:eastAsia="Arial" w:hAnsi="Arial" w:cs="Arial"/>
          <w:sz w:val="20"/>
          <w:szCs w:val="20"/>
        </w:rPr>
        <w:t>The measures taken under paragr</w:t>
      </w:r>
      <w:r>
        <w:rPr>
          <w:rFonts w:ascii="Arial" w:eastAsia="Arial" w:hAnsi="Arial" w:cs="Arial"/>
          <w:sz w:val="20"/>
          <w:szCs w:val="20"/>
        </w:rPr>
        <w:t xml:space="preserve">aph 1 with regard to a child who is habitually resident in a non-Contracting State shall lapse in each Contracting State as soon as measures required by the situation and taken by the authorities of another State are recognised in the Contracting State in </w:t>
      </w:r>
      <w:r>
        <w:rPr>
          <w:rFonts w:ascii="Arial" w:eastAsia="Arial" w:hAnsi="Arial" w:cs="Arial"/>
          <w:sz w:val="20"/>
          <w:szCs w:val="20"/>
        </w:rPr>
        <w:t>question.</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Article 12</w:t>
      </w:r>
    </w:p>
    <w:p w:rsidR="005176D6" w:rsidRDefault="005176D6">
      <w:pPr>
        <w:spacing w:line="230" w:lineRule="exact"/>
        <w:rPr>
          <w:sz w:val="20"/>
          <w:szCs w:val="20"/>
        </w:rPr>
      </w:pPr>
    </w:p>
    <w:p w:rsidR="005176D6" w:rsidRDefault="00E767E3">
      <w:pPr>
        <w:numPr>
          <w:ilvl w:val="0"/>
          <w:numId w:val="92"/>
        </w:numPr>
        <w:tabs>
          <w:tab w:val="left" w:pos="767"/>
        </w:tabs>
        <w:spacing w:line="249" w:lineRule="auto"/>
        <w:ind w:right="20" w:firstLine="536"/>
        <w:jc w:val="both"/>
        <w:rPr>
          <w:rFonts w:ascii="Arial" w:eastAsia="Arial" w:hAnsi="Arial" w:cs="Arial"/>
          <w:sz w:val="20"/>
          <w:szCs w:val="20"/>
        </w:rPr>
      </w:pPr>
      <w:r>
        <w:rPr>
          <w:rFonts w:ascii="Arial" w:eastAsia="Arial" w:hAnsi="Arial" w:cs="Arial"/>
          <w:sz w:val="20"/>
          <w:szCs w:val="20"/>
        </w:rPr>
        <w:t>Subject to Article 7, the authorities of a Contracting State in whose territory the child or property belonging to the child is present have jurisdiction to take measures of a provisional character for the protection of the person or</w:t>
      </w:r>
      <w:r>
        <w:rPr>
          <w:rFonts w:ascii="Arial" w:eastAsia="Arial" w:hAnsi="Arial" w:cs="Arial"/>
          <w:sz w:val="20"/>
          <w:szCs w:val="20"/>
        </w:rPr>
        <w:t xml:space="preserve"> property of the child which have a territorial effect limited to the State in question, in so far as such measures are not incompatible with measures already taken by authorities which have jurisdiction under Articles 5 to 10.</w:t>
      </w:r>
    </w:p>
    <w:p w:rsidR="005176D6" w:rsidRDefault="005176D6">
      <w:pPr>
        <w:spacing w:line="165" w:lineRule="exact"/>
        <w:rPr>
          <w:rFonts w:ascii="Arial" w:eastAsia="Arial" w:hAnsi="Arial" w:cs="Arial"/>
          <w:sz w:val="20"/>
          <w:szCs w:val="20"/>
        </w:rPr>
      </w:pPr>
    </w:p>
    <w:p w:rsidR="005176D6" w:rsidRDefault="00E767E3">
      <w:pPr>
        <w:numPr>
          <w:ilvl w:val="0"/>
          <w:numId w:val="92"/>
        </w:numPr>
        <w:tabs>
          <w:tab w:val="left" w:pos="813"/>
        </w:tabs>
        <w:spacing w:line="253" w:lineRule="auto"/>
        <w:ind w:right="20" w:firstLine="536"/>
        <w:jc w:val="both"/>
        <w:rPr>
          <w:rFonts w:ascii="Arial" w:eastAsia="Arial" w:hAnsi="Arial" w:cs="Arial"/>
          <w:sz w:val="20"/>
          <w:szCs w:val="20"/>
        </w:rPr>
      </w:pPr>
      <w:r>
        <w:rPr>
          <w:rFonts w:ascii="Arial" w:eastAsia="Arial" w:hAnsi="Arial" w:cs="Arial"/>
          <w:sz w:val="20"/>
          <w:szCs w:val="20"/>
        </w:rPr>
        <w:t>The measures taken under th</w:t>
      </w:r>
      <w:r>
        <w:rPr>
          <w:rFonts w:ascii="Arial" w:eastAsia="Arial" w:hAnsi="Arial" w:cs="Arial"/>
          <w:sz w:val="20"/>
          <w:szCs w:val="20"/>
        </w:rPr>
        <w:t>e preceding paragraph with regard to a child habitually resident in a Contracting State shall lapse as soon as the authorities which have jurisdiction under Articles 5 to 10 have taken a decision in respect of the measures of protection which may be requir</w:t>
      </w:r>
      <w:r>
        <w:rPr>
          <w:rFonts w:ascii="Arial" w:eastAsia="Arial" w:hAnsi="Arial" w:cs="Arial"/>
          <w:sz w:val="20"/>
          <w:szCs w:val="20"/>
        </w:rPr>
        <w:t>ed by the situation.</w:t>
      </w:r>
    </w:p>
    <w:p w:rsidR="005176D6" w:rsidRDefault="005176D6">
      <w:pPr>
        <w:spacing w:line="362" w:lineRule="exact"/>
        <w:rPr>
          <w:rFonts w:ascii="Arial" w:eastAsia="Arial" w:hAnsi="Arial" w:cs="Arial"/>
          <w:sz w:val="20"/>
          <w:szCs w:val="20"/>
        </w:rPr>
      </w:pPr>
    </w:p>
    <w:p w:rsidR="005176D6" w:rsidRDefault="00E767E3">
      <w:pPr>
        <w:numPr>
          <w:ilvl w:val="0"/>
          <w:numId w:val="92"/>
        </w:numPr>
        <w:tabs>
          <w:tab w:val="left" w:pos="809"/>
        </w:tabs>
        <w:spacing w:line="249" w:lineRule="auto"/>
        <w:ind w:right="20" w:firstLine="536"/>
        <w:jc w:val="both"/>
        <w:rPr>
          <w:rFonts w:ascii="Arial" w:eastAsia="Arial" w:hAnsi="Arial" w:cs="Arial"/>
          <w:sz w:val="20"/>
          <w:szCs w:val="20"/>
        </w:rPr>
      </w:pPr>
      <w:r>
        <w:rPr>
          <w:rFonts w:ascii="Arial" w:eastAsia="Arial" w:hAnsi="Arial" w:cs="Arial"/>
          <w:sz w:val="20"/>
          <w:szCs w:val="20"/>
        </w:rPr>
        <w:t>The measures taken under paragraph 1 with regard to a child who is habitually resident in a non-Contracting State shall lapse in the Contracting State where the measures were taken as soon as measures required by the situation and tak</w:t>
      </w:r>
      <w:r>
        <w:rPr>
          <w:rFonts w:ascii="Arial" w:eastAsia="Arial" w:hAnsi="Arial" w:cs="Arial"/>
          <w:sz w:val="20"/>
          <w:szCs w:val="20"/>
        </w:rPr>
        <w:t>en by the authorities of another State are recognised in the Contracting State in question.</w:t>
      </w:r>
    </w:p>
    <w:p w:rsidR="005176D6" w:rsidRDefault="005176D6">
      <w:pPr>
        <w:spacing w:line="396" w:lineRule="exact"/>
        <w:rPr>
          <w:sz w:val="20"/>
          <w:szCs w:val="20"/>
        </w:rPr>
      </w:pPr>
    </w:p>
    <w:p w:rsidR="005176D6" w:rsidRDefault="00E767E3">
      <w:pPr>
        <w:ind w:right="20"/>
        <w:jc w:val="center"/>
        <w:rPr>
          <w:sz w:val="20"/>
          <w:szCs w:val="20"/>
        </w:rPr>
      </w:pPr>
      <w:r>
        <w:rPr>
          <w:rFonts w:ascii="Arial" w:eastAsia="Arial" w:hAnsi="Arial" w:cs="Arial"/>
          <w:sz w:val="20"/>
          <w:szCs w:val="20"/>
        </w:rPr>
        <w:t>Article 13</w:t>
      </w:r>
    </w:p>
    <w:p w:rsidR="005176D6" w:rsidRDefault="005176D6">
      <w:pPr>
        <w:spacing w:line="230" w:lineRule="exact"/>
        <w:rPr>
          <w:sz w:val="20"/>
          <w:szCs w:val="20"/>
        </w:rPr>
      </w:pPr>
    </w:p>
    <w:p w:rsidR="005176D6" w:rsidRDefault="00E767E3">
      <w:pPr>
        <w:numPr>
          <w:ilvl w:val="0"/>
          <w:numId w:val="93"/>
        </w:numPr>
        <w:tabs>
          <w:tab w:val="left" w:pos="773"/>
        </w:tabs>
        <w:spacing w:line="246" w:lineRule="auto"/>
        <w:ind w:right="20" w:firstLine="536"/>
        <w:jc w:val="both"/>
        <w:rPr>
          <w:rFonts w:ascii="Arial" w:eastAsia="Arial" w:hAnsi="Arial" w:cs="Arial"/>
          <w:sz w:val="20"/>
          <w:szCs w:val="20"/>
        </w:rPr>
      </w:pPr>
      <w:r>
        <w:rPr>
          <w:rFonts w:ascii="Arial" w:eastAsia="Arial" w:hAnsi="Arial" w:cs="Arial"/>
          <w:sz w:val="20"/>
          <w:szCs w:val="20"/>
        </w:rPr>
        <w:t xml:space="preserve">The authorities of a Contracting State which have jurisdiction under Articles 5 to 10 to take measures for the protection of the person or property of </w:t>
      </w:r>
      <w:r>
        <w:rPr>
          <w:rFonts w:ascii="Arial" w:eastAsia="Arial" w:hAnsi="Arial" w:cs="Arial"/>
          <w:sz w:val="20"/>
          <w:szCs w:val="20"/>
        </w:rPr>
        <w:t xml:space="preserve">the child must abstain from exercising this jurisdiction if, at the time of the commencement of the proceedings, corresponding measures have been requested from the authorities of another Contracting State having jurisdiction under Articles 5 to 10 at the </w:t>
      </w:r>
      <w:r>
        <w:rPr>
          <w:rFonts w:ascii="Arial" w:eastAsia="Arial" w:hAnsi="Arial" w:cs="Arial"/>
          <w:sz w:val="20"/>
          <w:szCs w:val="20"/>
        </w:rPr>
        <w:t>time of the request and are still under consideration.</w:t>
      </w:r>
    </w:p>
    <w:p w:rsidR="005176D6" w:rsidRDefault="005176D6">
      <w:pPr>
        <w:spacing w:line="171" w:lineRule="exact"/>
        <w:rPr>
          <w:rFonts w:ascii="Arial" w:eastAsia="Arial" w:hAnsi="Arial" w:cs="Arial"/>
          <w:sz w:val="20"/>
          <w:szCs w:val="20"/>
        </w:rPr>
      </w:pPr>
    </w:p>
    <w:p w:rsidR="005176D6" w:rsidRDefault="00E767E3">
      <w:pPr>
        <w:numPr>
          <w:ilvl w:val="0"/>
          <w:numId w:val="93"/>
        </w:numPr>
        <w:tabs>
          <w:tab w:val="left" w:pos="777"/>
        </w:tabs>
        <w:spacing w:line="266" w:lineRule="auto"/>
        <w:ind w:right="20" w:firstLine="536"/>
        <w:rPr>
          <w:rFonts w:ascii="Arial" w:eastAsia="Arial" w:hAnsi="Arial" w:cs="Arial"/>
          <w:sz w:val="20"/>
          <w:szCs w:val="20"/>
        </w:rPr>
      </w:pPr>
      <w:r>
        <w:rPr>
          <w:rFonts w:ascii="Arial" w:eastAsia="Arial" w:hAnsi="Arial" w:cs="Arial"/>
          <w:sz w:val="20"/>
          <w:szCs w:val="20"/>
        </w:rPr>
        <w:t>The provisions of the preceding paragraph shall not apply if the authorities before whom the request for measures was initially introduced have declined jurisdiction.</w:t>
      </w:r>
    </w:p>
    <w:p w:rsidR="005176D6" w:rsidRDefault="00E767E3">
      <w:pPr>
        <w:spacing w:line="20" w:lineRule="exact"/>
        <w:rPr>
          <w:sz w:val="20"/>
          <w:szCs w:val="20"/>
        </w:rPr>
      </w:pPr>
      <w:r>
        <w:rPr>
          <w:noProof/>
          <w:sz w:val="20"/>
          <w:szCs w:val="20"/>
        </w:rPr>
        <w:drawing>
          <wp:anchor distT="0" distB="0" distL="114300" distR="114300" simplePos="0" relativeHeight="251668992" behindDoc="1" locked="0" layoutInCell="0" allowOverlap="1">
            <wp:simplePos x="0" y="0"/>
            <wp:positionH relativeFrom="column">
              <wp:posOffset>-3175</wp:posOffset>
            </wp:positionH>
            <wp:positionV relativeFrom="paragraph">
              <wp:posOffset>213995</wp:posOffset>
            </wp:positionV>
            <wp:extent cx="6479540" cy="190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7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1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4" w:lineRule="exact"/>
        <w:rPr>
          <w:sz w:val="20"/>
          <w:szCs w:val="20"/>
        </w:rPr>
      </w:pPr>
    </w:p>
    <w:p w:rsidR="005176D6" w:rsidRDefault="00E767E3">
      <w:pPr>
        <w:rPr>
          <w:sz w:val="20"/>
          <w:szCs w:val="20"/>
        </w:rPr>
      </w:pPr>
      <w:r>
        <w:rPr>
          <w:rFonts w:ascii="DejaVu Sans" w:eastAsia="DejaVu Sans" w:hAnsi="DejaVu Sans" w:cs="DejaVu Sans"/>
          <w:sz w:val="19"/>
          <w:szCs w:val="19"/>
        </w:rPr>
        <w:t>Страница 23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 xml:space="preserve">исполнении и сотрудничестве в </w:t>
            </w:r>
            <w:r>
              <w:rPr>
                <w:rFonts w:ascii="DejaVu Sans" w:eastAsia="DejaVu Sans" w:hAnsi="DejaVu Sans" w:cs="DejaVu Sans"/>
                <w:sz w:val="16"/>
                <w:szCs w:val="16"/>
              </w:rPr>
              <w:t>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7001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ind w:right="20"/>
        <w:jc w:val="center"/>
        <w:rPr>
          <w:sz w:val="20"/>
          <w:szCs w:val="20"/>
        </w:rPr>
      </w:pPr>
      <w:r>
        <w:rPr>
          <w:rFonts w:ascii="Arial" w:eastAsia="Arial" w:hAnsi="Arial" w:cs="Arial"/>
          <w:sz w:val="20"/>
          <w:szCs w:val="20"/>
        </w:rPr>
        <w:t>Article 14</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 xml:space="preserve">The measures taken in application of Articles 5 to 10 remain in force according to their terms, even if a change of circumstances has eliminated the basis </w:t>
      </w:r>
      <w:r>
        <w:rPr>
          <w:rFonts w:ascii="Arial" w:eastAsia="Arial" w:hAnsi="Arial" w:cs="Arial"/>
          <w:sz w:val="20"/>
          <w:szCs w:val="20"/>
        </w:rPr>
        <w:t>upon which jurisdiction was founded, so long as the authorities which have jurisdiction under the Convention have not modified, replaced or terminated such measures.</w:t>
      </w:r>
    </w:p>
    <w:p w:rsidR="005176D6" w:rsidRDefault="005176D6">
      <w:pPr>
        <w:spacing w:line="193" w:lineRule="exact"/>
        <w:rPr>
          <w:sz w:val="20"/>
          <w:szCs w:val="20"/>
        </w:rPr>
      </w:pPr>
    </w:p>
    <w:p w:rsidR="005176D6" w:rsidRDefault="00E767E3">
      <w:pPr>
        <w:ind w:right="20"/>
        <w:jc w:val="center"/>
        <w:rPr>
          <w:sz w:val="20"/>
          <w:szCs w:val="20"/>
        </w:rPr>
      </w:pPr>
      <w:r>
        <w:rPr>
          <w:rFonts w:ascii="Arial" w:eastAsia="Arial" w:hAnsi="Arial" w:cs="Arial"/>
          <w:sz w:val="20"/>
          <w:szCs w:val="20"/>
        </w:rPr>
        <w:t>Chapter III. APPLICABLE LAW</w:t>
      </w: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15</w:t>
      </w:r>
    </w:p>
    <w:p w:rsidR="005176D6" w:rsidRDefault="005176D6">
      <w:pPr>
        <w:spacing w:line="230" w:lineRule="exact"/>
        <w:rPr>
          <w:sz w:val="20"/>
          <w:szCs w:val="20"/>
        </w:rPr>
      </w:pPr>
    </w:p>
    <w:p w:rsidR="005176D6" w:rsidRDefault="00E767E3">
      <w:pPr>
        <w:numPr>
          <w:ilvl w:val="0"/>
          <w:numId w:val="94"/>
        </w:numPr>
        <w:tabs>
          <w:tab w:val="left" w:pos="777"/>
        </w:tabs>
        <w:spacing w:line="266" w:lineRule="auto"/>
        <w:ind w:right="20" w:firstLine="536"/>
        <w:rPr>
          <w:rFonts w:ascii="Arial" w:eastAsia="Arial" w:hAnsi="Arial" w:cs="Arial"/>
          <w:sz w:val="20"/>
          <w:szCs w:val="20"/>
        </w:rPr>
      </w:pPr>
      <w:r>
        <w:rPr>
          <w:rFonts w:ascii="Arial" w:eastAsia="Arial" w:hAnsi="Arial" w:cs="Arial"/>
          <w:sz w:val="20"/>
          <w:szCs w:val="20"/>
        </w:rPr>
        <w:t xml:space="preserve">In exercising their jurisdiction under the </w:t>
      </w:r>
      <w:r>
        <w:rPr>
          <w:rFonts w:ascii="Arial" w:eastAsia="Arial" w:hAnsi="Arial" w:cs="Arial"/>
          <w:sz w:val="20"/>
          <w:szCs w:val="20"/>
        </w:rPr>
        <w:t>provisions of Chapter II, the authorities of the Contracting States shall apply their own law.</w:t>
      </w:r>
    </w:p>
    <w:p w:rsidR="005176D6" w:rsidRDefault="005176D6">
      <w:pPr>
        <w:spacing w:line="150" w:lineRule="exact"/>
        <w:rPr>
          <w:rFonts w:ascii="Arial" w:eastAsia="Arial" w:hAnsi="Arial" w:cs="Arial"/>
          <w:sz w:val="20"/>
          <w:szCs w:val="20"/>
        </w:rPr>
      </w:pPr>
    </w:p>
    <w:p w:rsidR="005176D6" w:rsidRDefault="00E767E3">
      <w:pPr>
        <w:numPr>
          <w:ilvl w:val="0"/>
          <w:numId w:val="94"/>
        </w:numPr>
        <w:tabs>
          <w:tab w:val="left" w:pos="815"/>
        </w:tabs>
        <w:spacing w:line="253" w:lineRule="auto"/>
        <w:ind w:right="20" w:firstLine="536"/>
        <w:jc w:val="both"/>
        <w:rPr>
          <w:rFonts w:ascii="Arial" w:eastAsia="Arial" w:hAnsi="Arial" w:cs="Arial"/>
          <w:sz w:val="20"/>
          <w:szCs w:val="20"/>
        </w:rPr>
      </w:pPr>
      <w:r>
        <w:rPr>
          <w:rFonts w:ascii="Arial" w:eastAsia="Arial" w:hAnsi="Arial" w:cs="Arial"/>
          <w:sz w:val="20"/>
          <w:szCs w:val="20"/>
        </w:rPr>
        <w:t>However, in so far as the protection of the person or the property of the child requires, they may exceptionally apply or take into consideration the law of ano</w:t>
      </w:r>
      <w:r>
        <w:rPr>
          <w:rFonts w:ascii="Arial" w:eastAsia="Arial" w:hAnsi="Arial" w:cs="Arial"/>
          <w:sz w:val="20"/>
          <w:szCs w:val="20"/>
        </w:rPr>
        <w:t>ther State with which the situation has a substantial connection.</w:t>
      </w:r>
    </w:p>
    <w:p w:rsidR="005176D6" w:rsidRDefault="005176D6">
      <w:pPr>
        <w:spacing w:line="362" w:lineRule="exact"/>
        <w:rPr>
          <w:rFonts w:ascii="Arial" w:eastAsia="Arial" w:hAnsi="Arial" w:cs="Arial"/>
          <w:sz w:val="20"/>
          <w:szCs w:val="20"/>
        </w:rPr>
      </w:pPr>
    </w:p>
    <w:p w:rsidR="005176D6" w:rsidRDefault="00E767E3">
      <w:pPr>
        <w:numPr>
          <w:ilvl w:val="0"/>
          <w:numId w:val="94"/>
        </w:numPr>
        <w:tabs>
          <w:tab w:val="left" w:pos="769"/>
        </w:tabs>
        <w:spacing w:line="253" w:lineRule="auto"/>
        <w:ind w:right="20" w:firstLine="536"/>
        <w:jc w:val="both"/>
        <w:rPr>
          <w:rFonts w:ascii="Arial" w:eastAsia="Arial" w:hAnsi="Arial" w:cs="Arial"/>
          <w:sz w:val="20"/>
          <w:szCs w:val="20"/>
        </w:rPr>
      </w:pPr>
      <w:r>
        <w:rPr>
          <w:rFonts w:ascii="Arial" w:eastAsia="Arial" w:hAnsi="Arial" w:cs="Arial"/>
          <w:sz w:val="20"/>
          <w:szCs w:val="20"/>
        </w:rPr>
        <w:t>If the child's habitual residence changes to another Contracting State, the law of that other State governs, from the time of the change, the conditions of application of the measures taken</w:t>
      </w:r>
      <w:r>
        <w:rPr>
          <w:rFonts w:ascii="Arial" w:eastAsia="Arial" w:hAnsi="Arial" w:cs="Arial"/>
          <w:sz w:val="20"/>
          <w:szCs w:val="20"/>
        </w:rPr>
        <w:t xml:space="preserve"> in the State of the former habitual residence.</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Article 16</w:t>
      </w:r>
    </w:p>
    <w:p w:rsidR="005176D6" w:rsidRDefault="005176D6">
      <w:pPr>
        <w:spacing w:line="230" w:lineRule="exact"/>
        <w:rPr>
          <w:sz w:val="20"/>
          <w:szCs w:val="20"/>
        </w:rPr>
      </w:pPr>
    </w:p>
    <w:p w:rsidR="005176D6" w:rsidRDefault="00E767E3">
      <w:pPr>
        <w:numPr>
          <w:ilvl w:val="0"/>
          <w:numId w:val="95"/>
        </w:numPr>
        <w:tabs>
          <w:tab w:val="left" w:pos="793"/>
        </w:tabs>
        <w:spacing w:line="266" w:lineRule="auto"/>
        <w:ind w:right="20" w:firstLine="536"/>
        <w:rPr>
          <w:rFonts w:ascii="Arial" w:eastAsia="Arial" w:hAnsi="Arial" w:cs="Arial"/>
          <w:sz w:val="20"/>
          <w:szCs w:val="20"/>
        </w:rPr>
      </w:pPr>
      <w:r>
        <w:rPr>
          <w:rFonts w:ascii="Arial" w:eastAsia="Arial" w:hAnsi="Arial" w:cs="Arial"/>
          <w:sz w:val="20"/>
          <w:szCs w:val="20"/>
        </w:rPr>
        <w:t>The attribution or extinction of parental responsibility by operation of law, without the intervention of a judicial or administrative authority, is governed by the law of the State of the habitu</w:t>
      </w:r>
      <w:r>
        <w:rPr>
          <w:rFonts w:ascii="Arial" w:eastAsia="Arial" w:hAnsi="Arial" w:cs="Arial"/>
          <w:sz w:val="20"/>
          <w:szCs w:val="20"/>
        </w:rPr>
        <w:t>al residence of the child.</w:t>
      </w:r>
    </w:p>
    <w:p w:rsidR="005176D6" w:rsidRDefault="005176D6">
      <w:pPr>
        <w:spacing w:line="150" w:lineRule="exact"/>
        <w:rPr>
          <w:rFonts w:ascii="Arial" w:eastAsia="Arial" w:hAnsi="Arial" w:cs="Arial"/>
          <w:sz w:val="20"/>
          <w:szCs w:val="20"/>
        </w:rPr>
      </w:pPr>
    </w:p>
    <w:p w:rsidR="005176D6" w:rsidRDefault="00E767E3">
      <w:pPr>
        <w:numPr>
          <w:ilvl w:val="0"/>
          <w:numId w:val="95"/>
        </w:numPr>
        <w:tabs>
          <w:tab w:val="left" w:pos="821"/>
        </w:tabs>
        <w:spacing w:line="253" w:lineRule="auto"/>
        <w:ind w:right="20" w:firstLine="536"/>
        <w:jc w:val="both"/>
        <w:rPr>
          <w:rFonts w:ascii="Arial" w:eastAsia="Arial" w:hAnsi="Arial" w:cs="Arial"/>
          <w:sz w:val="20"/>
          <w:szCs w:val="20"/>
        </w:rPr>
      </w:pPr>
      <w:r>
        <w:rPr>
          <w:rFonts w:ascii="Arial" w:eastAsia="Arial" w:hAnsi="Arial" w:cs="Arial"/>
          <w:sz w:val="20"/>
          <w:szCs w:val="20"/>
        </w:rPr>
        <w:t xml:space="preserve">The attribution or extinction of parental responsibility by an agreement or a unilateral act, without intervention of a judicial or administrative authority, is governed by the law of the State of the child's habitual residence </w:t>
      </w:r>
      <w:r>
        <w:rPr>
          <w:rFonts w:ascii="Arial" w:eastAsia="Arial" w:hAnsi="Arial" w:cs="Arial"/>
          <w:sz w:val="20"/>
          <w:szCs w:val="20"/>
        </w:rPr>
        <w:t>at the time when the agreement or unilateral act takes effect.</w:t>
      </w:r>
    </w:p>
    <w:p w:rsidR="005176D6" w:rsidRDefault="005176D6">
      <w:pPr>
        <w:spacing w:line="362" w:lineRule="exact"/>
        <w:rPr>
          <w:rFonts w:ascii="Arial" w:eastAsia="Arial" w:hAnsi="Arial" w:cs="Arial"/>
          <w:sz w:val="20"/>
          <w:szCs w:val="20"/>
        </w:rPr>
      </w:pPr>
    </w:p>
    <w:p w:rsidR="005176D6" w:rsidRDefault="00E767E3">
      <w:pPr>
        <w:numPr>
          <w:ilvl w:val="0"/>
          <w:numId w:val="95"/>
        </w:numPr>
        <w:tabs>
          <w:tab w:val="left" w:pos="787"/>
        </w:tabs>
        <w:spacing w:line="266" w:lineRule="auto"/>
        <w:ind w:right="20" w:firstLine="536"/>
        <w:rPr>
          <w:rFonts w:ascii="Arial" w:eastAsia="Arial" w:hAnsi="Arial" w:cs="Arial"/>
          <w:sz w:val="20"/>
          <w:szCs w:val="20"/>
        </w:rPr>
      </w:pPr>
      <w:r>
        <w:rPr>
          <w:rFonts w:ascii="Arial" w:eastAsia="Arial" w:hAnsi="Arial" w:cs="Arial"/>
          <w:sz w:val="20"/>
          <w:szCs w:val="20"/>
        </w:rPr>
        <w:t>Parental responsibility which exists under the law of the State of the child's habitual residence subsists after a change of that habitual residence to another State.</w:t>
      </w:r>
    </w:p>
    <w:p w:rsidR="005176D6" w:rsidRDefault="005176D6">
      <w:pPr>
        <w:spacing w:line="350" w:lineRule="exact"/>
        <w:rPr>
          <w:rFonts w:ascii="Arial" w:eastAsia="Arial" w:hAnsi="Arial" w:cs="Arial"/>
          <w:sz w:val="20"/>
          <w:szCs w:val="20"/>
        </w:rPr>
      </w:pPr>
    </w:p>
    <w:p w:rsidR="005176D6" w:rsidRDefault="00E767E3">
      <w:pPr>
        <w:numPr>
          <w:ilvl w:val="0"/>
          <w:numId w:val="95"/>
        </w:numPr>
        <w:tabs>
          <w:tab w:val="left" w:pos="775"/>
        </w:tabs>
        <w:spacing w:line="253" w:lineRule="auto"/>
        <w:ind w:right="20" w:firstLine="536"/>
        <w:jc w:val="both"/>
        <w:rPr>
          <w:rFonts w:ascii="Arial" w:eastAsia="Arial" w:hAnsi="Arial" w:cs="Arial"/>
          <w:sz w:val="20"/>
          <w:szCs w:val="20"/>
        </w:rPr>
      </w:pPr>
      <w:r>
        <w:rPr>
          <w:rFonts w:ascii="Arial" w:eastAsia="Arial" w:hAnsi="Arial" w:cs="Arial"/>
          <w:sz w:val="20"/>
          <w:szCs w:val="20"/>
        </w:rPr>
        <w:t xml:space="preserve">If the child's habitual </w:t>
      </w:r>
      <w:r>
        <w:rPr>
          <w:rFonts w:ascii="Arial" w:eastAsia="Arial" w:hAnsi="Arial" w:cs="Arial"/>
          <w:sz w:val="20"/>
          <w:szCs w:val="20"/>
        </w:rPr>
        <w:t>residence changes, the attribution of parental responsibility by operation of law to a person who does not already have such responsibility is governed by the law of the State of the new habitual residence.</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Article 17</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 xml:space="preserve">The exercise of parental </w:t>
      </w:r>
      <w:r>
        <w:rPr>
          <w:rFonts w:ascii="Arial" w:eastAsia="Arial" w:hAnsi="Arial" w:cs="Arial"/>
          <w:sz w:val="20"/>
          <w:szCs w:val="20"/>
        </w:rPr>
        <w:t>responsibility is governed by the law of the State of the child's habitual residence. If the child's habitual residence changes, it is governed by the law of the State of the new habitual residence.</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18</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The parental responsibility referred to in A</w:t>
      </w:r>
      <w:r>
        <w:rPr>
          <w:rFonts w:ascii="Arial" w:eastAsia="Arial" w:hAnsi="Arial" w:cs="Arial"/>
          <w:sz w:val="20"/>
          <w:szCs w:val="20"/>
        </w:rPr>
        <w:t>rticle 16 may be terminated, or the conditions of its exercise modified, by measures taken under this Convention.</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19</w:t>
      </w:r>
    </w:p>
    <w:p w:rsidR="005176D6" w:rsidRDefault="005176D6">
      <w:pPr>
        <w:spacing w:line="230" w:lineRule="exact"/>
        <w:rPr>
          <w:sz w:val="20"/>
          <w:szCs w:val="20"/>
        </w:rPr>
      </w:pPr>
    </w:p>
    <w:p w:rsidR="005176D6" w:rsidRDefault="00E767E3">
      <w:pPr>
        <w:numPr>
          <w:ilvl w:val="0"/>
          <w:numId w:val="96"/>
        </w:numPr>
        <w:tabs>
          <w:tab w:val="left" w:pos="769"/>
        </w:tabs>
        <w:spacing w:line="253" w:lineRule="auto"/>
        <w:ind w:right="20" w:firstLine="536"/>
        <w:jc w:val="both"/>
        <w:rPr>
          <w:rFonts w:ascii="Arial" w:eastAsia="Arial" w:hAnsi="Arial" w:cs="Arial"/>
          <w:sz w:val="20"/>
          <w:szCs w:val="20"/>
        </w:rPr>
      </w:pPr>
      <w:r>
        <w:rPr>
          <w:rFonts w:ascii="Arial" w:eastAsia="Arial" w:hAnsi="Arial" w:cs="Arial"/>
          <w:sz w:val="20"/>
          <w:szCs w:val="20"/>
        </w:rPr>
        <w:t>The validity of a transaction entered into between a third party and another person who would be entitled to act as the child's l</w:t>
      </w:r>
      <w:r>
        <w:rPr>
          <w:rFonts w:ascii="Arial" w:eastAsia="Arial" w:hAnsi="Arial" w:cs="Arial"/>
          <w:sz w:val="20"/>
          <w:szCs w:val="20"/>
        </w:rPr>
        <w:t>egal representative under the law of the State where the transaction was concluded cannot be contested, and the third party cannot be held liable, on the sole ground that the other person was not entitled to act</w:t>
      </w:r>
    </w:p>
    <w:p w:rsidR="005176D6" w:rsidRDefault="00E767E3">
      <w:pPr>
        <w:spacing w:line="20" w:lineRule="exact"/>
        <w:rPr>
          <w:sz w:val="20"/>
          <w:szCs w:val="20"/>
        </w:rPr>
      </w:pPr>
      <w:r>
        <w:rPr>
          <w:noProof/>
          <w:sz w:val="20"/>
          <w:szCs w:val="20"/>
        </w:rPr>
        <w:drawing>
          <wp:anchor distT="0" distB="0" distL="114300" distR="114300" simplePos="0" relativeHeight="251671040" behindDoc="1" locked="0" layoutInCell="0" allowOverlap="1">
            <wp:simplePos x="0" y="0"/>
            <wp:positionH relativeFrom="column">
              <wp:posOffset>-3175</wp:posOffset>
            </wp:positionH>
            <wp:positionV relativeFrom="paragraph">
              <wp:posOffset>126365</wp:posOffset>
            </wp:positionV>
            <wp:extent cx="6479540" cy="190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38"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w:t>
      </w:r>
      <w:r>
        <w:rPr>
          <w:rFonts w:ascii="DejaVu Sans" w:eastAsia="DejaVu Sans" w:hAnsi="DejaVu Sans" w:cs="DejaVu Sans"/>
          <w:b/>
          <w:bCs/>
          <w:color w:val="000000"/>
          <w:sz w:val="15"/>
          <w:szCs w:val="15"/>
        </w:rPr>
        <w:t>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78"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66" w:lineRule="exact"/>
        <w:rPr>
          <w:sz w:val="20"/>
          <w:szCs w:val="20"/>
        </w:rPr>
      </w:pPr>
    </w:p>
    <w:p w:rsidR="005176D6" w:rsidRDefault="00E767E3">
      <w:pPr>
        <w:rPr>
          <w:sz w:val="20"/>
          <w:szCs w:val="20"/>
        </w:rPr>
      </w:pPr>
      <w:r>
        <w:rPr>
          <w:rFonts w:ascii="DejaVu Sans" w:eastAsia="DejaVu Sans" w:hAnsi="DejaVu Sans" w:cs="DejaVu Sans"/>
          <w:sz w:val="19"/>
          <w:szCs w:val="19"/>
        </w:rPr>
        <w:t>Страница 24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 xml:space="preserve">исполнении и сотрудничестве в отношении </w:t>
            </w:r>
            <w:r>
              <w:rPr>
                <w:rFonts w:ascii="DejaVu Sans" w:eastAsia="DejaVu Sans" w:hAnsi="DejaVu Sans" w:cs="DejaVu Sans"/>
                <w:sz w:val="16"/>
                <w:szCs w:val="16"/>
              </w:rPr>
              <w:t>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72064"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spacing w:line="266" w:lineRule="auto"/>
        <w:ind w:right="20"/>
        <w:rPr>
          <w:sz w:val="20"/>
          <w:szCs w:val="20"/>
        </w:rPr>
      </w:pPr>
      <w:r>
        <w:rPr>
          <w:rFonts w:ascii="Arial" w:eastAsia="Arial" w:hAnsi="Arial" w:cs="Arial"/>
          <w:sz w:val="20"/>
          <w:szCs w:val="20"/>
        </w:rPr>
        <w:t xml:space="preserve">as the child's legal representative under the law designated by the provisions of this Chapter, unless the third party knew or should have known that the parental responsibility </w:t>
      </w:r>
      <w:r>
        <w:rPr>
          <w:rFonts w:ascii="Arial" w:eastAsia="Arial" w:hAnsi="Arial" w:cs="Arial"/>
          <w:sz w:val="20"/>
          <w:szCs w:val="20"/>
        </w:rPr>
        <w:t>was governed by the latter law.</w:t>
      </w:r>
    </w:p>
    <w:p w:rsidR="005176D6" w:rsidRDefault="005176D6">
      <w:pPr>
        <w:spacing w:line="150" w:lineRule="exact"/>
        <w:rPr>
          <w:sz w:val="20"/>
          <w:szCs w:val="20"/>
        </w:rPr>
      </w:pPr>
    </w:p>
    <w:p w:rsidR="005176D6" w:rsidRDefault="00E767E3">
      <w:pPr>
        <w:numPr>
          <w:ilvl w:val="0"/>
          <w:numId w:val="97"/>
        </w:numPr>
        <w:tabs>
          <w:tab w:val="left" w:pos="767"/>
        </w:tabs>
        <w:spacing w:line="266" w:lineRule="auto"/>
        <w:ind w:right="20" w:firstLine="536"/>
        <w:rPr>
          <w:rFonts w:ascii="Arial" w:eastAsia="Arial" w:hAnsi="Arial" w:cs="Arial"/>
          <w:sz w:val="20"/>
          <w:szCs w:val="20"/>
        </w:rPr>
      </w:pPr>
      <w:r>
        <w:rPr>
          <w:rFonts w:ascii="Arial" w:eastAsia="Arial" w:hAnsi="Arial" w:cs="Arial"/>
          <w:sz w:val="20"/>
          <w:szCs w:val="20"/>
        </w:rPr>
        <w:t>The preceding paragraph applies only if the transaction was entered into between persons present on the territory of the same State.</w:t>
      </w:r>
    </w:p>
    <w:p w:rsidR="005176D6" w:rsidRDefault="005176D6">
      <w:pPr>
        <w:spacing w:line="380" w:lineRule="exact"/>
        <w:rPr>
          <w:sz w:val="20"/>
          <w:szCs w:val="20"/>
        </w:rPr>
      </w:pPr>
    </w:p>
    <w:p w:rsidR="005176D6" w:rsidRDefault="00E767E3">
      <w:pPr>
        <w:ind w:left="4680"/>
        <w:rPr>
          <w:sz w:val="20"/>
          <w:szCs w:val="20"/>
        </w:rPr>
      </w:pPr>
      <w:r>
        <w:rPr>
          <w:rFonts w:ascii="Arial" w:eastAsia="Arial" w:hAnsi="Arial" w:cs="Arial"/>
          <w:sz w:val="20"/>
          <w:szCs w:val="20"/>
        </w:rPr>
        <w:t>Article 20</w:t>
      </w:r>
    </w:p>
    <w:p w:rsidR="005176D6" w:rsidRDefault="005176D6">
      <w:pPr>
        <w:spacing w:line="230" w:lineRule="exact"/>
        <w:rPr>
          <w:sz w:val="20"/>
          <w:szCs w:val="20"/>
        </w:rPr>
      </w:pPr>
    </w:p>
    <w:p w:rsidR="005176D6" w:rsidRDefault="00E767E3">
      <w:pPr>
        <w:ind w:left="540"/>
        <w:rPr>
          <w:sz w:val="20"/>
          <w:szCs w:val="20"/>
        </w:rPr>
      </w:pPr>
      <w:r>
        <w:rPr>
          <w:rFonts w:ascii="Arial" w:eastAsia="Arial" w:hAnsi="Arial" w:cs="Arial"/>
          <w:sz w:val="19"/>
          <w:szCs w:val="19"/>
        </w:rPr>
        <w:t>The provisions of this Chapter apply even if the law designated by them is th</w:t>
      </w:r>
      <w:r>
        <w:rPr>
          <w:rFonts w:ascii="Arial" w:eastAsia="Arial" w:hAnsi="Arial" w:cs="Arial"/>
          <w:sz w:val="19"/>
          <w:szCs w:val="19"/>
        </w:rPr>
        <w:t>e law of a non-Contracting State.</w:t>
      </w:r>
    </w:p>
    <w:p w:rsidR="005176D6" w:rsidRDefault="005176D6">
      <w:pPr>
        <w:spacing w:line="242" w:lineRule="exact"/>
        <w:rPr>
          <w:sz w:val="20"/>
          <w:szCs w:val="20"/>
        </w:rPr>
      </w:pPr>
    </w:p>
    <w:p w:rsidR="005176D6" w:rsidRDefault="00E767E3">
      <w:pPr>
        <w:ind w:left="4680"/>
        <w:rPr>
          <w:sz w:val="20"/>
          <w:szCs w:val="20"/>
        </w:rPr>
      </w:pPr>
      <w:r>
        <w:rPr>
          <w:rFonts w:ascii="Arial" w:eastAsia="Arial" w:hAnsi="Arial" w:cs="Arial"/>
          <w:sz w:val="20"/>
          <w:szCs w:val="20"/>
        </w:rPr>
        <w:t>Article 21</w:t>
      </w:r>
    </w:p>
    <w:p w:rsidR="005176D6" w:rsidRDefault="005176D6">
      <w:pPr>
        <w:spacing w:line="230" w:lineRule="exact"/>
        <w:rPr>
          <w:sz w:val="20"/>
          <w:szCs w:val="20"/>
        </w:rPr>
      </w:pPr>
    </w:p>
    <w:p w:rsidR="005176D6" w:rsidRDefault="00E767E3">
      <w:pPr>
        <w:numPr>
          <w:ilvl w:val="0"/>
          <w:numId w:val="98"/>
        </w:numPr>
        <w:tabs>
          <w:tab w:val="left" w:pos="760"/>
        </w:tabs>
        <w:ind w:left="760" w:hanging="224"/>
        <w:rPr>
          <w:rFonts w:ascii="Arial" w:eastAsia="Arial" w:hAnsi="Arial" w:cs="Arial"/>
          <w:sz w:val="20"/>
          <w:szCs w:val="20"/>
        </w:rPr>
      </w:pPr>
      <w:r>
        <w:rPr>
          <w:rFonts w:ascii="Arial" w:eastAsia="Arial" w:hAnsi="Arial" w:cs="Arial"/>
          <w:sz w:val="20"/>
          <w:szCs w:val="20"/>
        </w:rPr>
        <w:t>In this Chapter the term "law" means the law in force in a State other than its choice of law rules.</w:t>
      </w:r>
    </w:p>
    <w:p w:rsidR="005176D6" w:rsidRDefault="005176D6">
      <w:pPr>
        <w:spacing w:line="200" w:lineRule="exact"/>
        <w:rPr>
          <w:rFonts w:ascii="Arial" w:eastAsia="Arial" w:hAnsi="Arial" w:cs="Arial"/>
          <w:sz w:val="20"/>
          <w:szCs w:val="20"/>
        </w:rPr>
      </w:pPr>
    </w:p>
    <w:p w:rsidR="005176D6" w:rsidRDefault="00E767E3">
      <w:pPr>
        <w:numPr>
          <w:ilvl w:val="0"/>
          <w:numId w:val="98"/>
        </w:numPr>
        <w:tabs>
          <w:tab w:val="left" w:pos="765"/>
        </w:tabs>
        <w:spacing w:line="249" w:lineRule="auto"/>
        <w:ind w:right="20" w:firstLine="536"/>
        <w:jc w:val="both"/>
        <w:rPr>
          <w:rFonts w:ascii="Arial" w:eastAsia="Arial" w:hAnsi="Arial" w:cs="Arial"/>
          <w:sz w:val="20"/>
          <w:szCs w:val="20"/>
        </w:rPr>
      </w:pPr>
      <w:r>
        <w:rPr>
          <w:rFonts w:ascii="Arial" w:eastAsia="Arial" w:hAnsi="Arial" w:cs="Arial"/>
          <w:sz w:val="20"/>
          <w:szCs w:val="20"/>
        </w:rPr>
        <w:t>However, if the law applicable according to Article 16 is that of a non-Contracting State and if the choice</w:t>
      </w:r>
      <w:r>
        <w:rPr>
          <w:rFonts w:ascii="Arial" w:eastAsia="Arial" w:hAnsi="Arial" w:cs="Arial"/>
          <w:sz w:val="20"/>
          <w:szCs w:val="20"/>
        </w:rPr>
        <w:t xml:space="preserve"> of law rules of that State designate the law of another non-Contracting State which would apply its own law, the law of the latter State applies. If that other non-Contracting State would not apply its own law, the applicable law is that designated by Art</w:t>
      </w:r>
      <w:r>
        <w:rPr>
          <w:rFonts w:ascii="Arial" w:eastAsia="Arial" w:hAnsi="Arial" w:cs="Arial"/>
          <w:sz w:val="20"/>
          <w:szCs w:val="20"/>
        </w:rPr>
        <w:t>icle 16.</w:t>
      </w:r>
    </w:p>
    <w:p w:rsidR="005176D6" w:rsidRDefault="005176D6">
      <w:pPr>
        <w:spacing w:line="396" w:lineRule="exact"/>
        <w:rPr>
          <w:sz w:val="20"/>
          <w:szCs w:val="20"/>
        </w:rPr>
      </w:pPr>
    </w:p>
    <w:p w:rsidR="005176D6" w:rsidRDefault="00E767E3">
      <w:pPr>
        <w:ind w:right="20"/>
        <w:jc w:val="center"/>
        <w:rPr>
          <w:sz w:val="20"/>
          <w:szCs w:val="20"/>
        </w:rPr>
      </w:pPr>
      <w:r>
        <w:rPr>
          <w:rFonts w:ascii="Arial" w:eastAsia="Arial" w:hAnsi="Arial" w:cs="Arial"/>
          <w:sz w:val="20"/>
          <w:szCs w:val="20"/>
        </w:rPr>
        <w:t>Article 22</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The application of the law designated by the provisions of this Chapter can be refused only if this application would be manifestly contrary to public policy, taking into account the best interests of the child.</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Chapter IV. RECOGNITI</w:t>
      </w:r>
      <w:r>
        <w:rPr>
          <w:rFonts w:ascii="Arial" w:eastAsia="Arial" w:hAnsi="Arial" w:cs="Arial"/>
          <w:sz w:val="20"/>
          <w:szCs w:val="20"/>
        </w:rPr>
        <w:t>ON AND ENFORCEMENT</w:t>
      </w: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23</w:t>
      </w:r>
    </w:p>
    <w:p w:rsidR="005176D6" w:rsidRDefault="005176D6">
      <w:pPr>
        <w:spacing w:line="230" w:lineRule="exact"/>
        <w:rPr>
          <w:sz w:val="20"/>
          <w:szCs w:val="20"/>
        </w:rPr>
      </w:pPr>
    </w:p>
    <w:p w:rsidR="005176D6" w:rsidRDefault="00E767E3">
      <w:pPr>
        <w:numPr>
          <w:ilvl w:val="0"/>
          <w:numId w:val="99"/>
        </w:numPr>
        <w:tabs>
          <w:tab w:val="left" w:pos="764"/>
        </w:tabs>
        <w:spacing w:line="266" w:lineRule="auto"/>
        <w:ind w:right="20" w:firstLine="536"/>
        <w:rPr>
          <w:rFonts w:ascii="Arial" w:eastAsia="Arial" w:hAnsi="Arial" w:cs="Arial"/>
          <w:sz w:val="20"/>
          <w:szCs w:val="20"/>
        </w:rPr>
      </w:pPr>
      <w:r>
        <w:rPr>
          <w:rFonts w:ascii="Arial" w:eastAsia="Arial" w:hAnsi="Arial" w:cs="Arial"/>
          <w:sz w:val="20"/>
          <w:szCs w:val="20"/>
        </w:rPr>
        <w:t>The measures taken by the authorities of a Contracting State shall be recognised by operation of law in all other Contracting States.</w:t>
      </w:r>
    </w:p>
    <w:p w:rsidR="005176D6" w:rsidRDefault="005176D6">
      <w:pPr>
        <w:spacing w:line="150" w:lineRule="exact"/>
        <w:rPr>
          <w:rFonts w:ascii="Arial" w:eastAsia="Arial" w:hAnsi="Arial" w:cs="Arial"/>
          <w:sz w:val="20"/>
          <w:szCs w:val="20"/>
        </w:rPr>
      </w:pPr>
    </w:p>
    <w:p w:rsidR="005176D6" w:rsidRDefault="00E767E3">
      <w:pPr>
        <w:numPr>
          <w:ilvl w:val="0"/>
          <w:numId w:val="99"/>
        </w:numPr>
        <w:tabs>
          <w:tab w:val="left" w:pos="760"/>
        </w:tabs>
        <w:ind w:left="760" w:hanging="224"/>
        <w:rPr>
          <w:rFonts w:ascii="Arial" w:eastAsia="Arial" w:hAnsi="Arial" w:cs="Arial"/>
          <w:sz w:val="20"/>
          <w:szCs w:val="20"/>
        </w:rPr>
      </w:pPr>
      <w:r>
        <w:rPr>
          <w:rFonts w:ascii="Arial" w:eastAsia="Arial" w:hAnsi="Arial" w:cs="Arial"/>
          <w:sz w:val="20"/>
          <w:szCs w:val="20"/>
        </w:rPr>
        <w:t>Recognition may however be refused -</w:t>
      </w:r>
    </w:p>
    <w:p w:rsidR="005176D6" w:rsidRDefault="005176D6">
      <w:pPr>
        <w:spacing w:line="400" w:lineRule="exact"/>
        <w:rPr>
          <w:sz w:val="20"/>
          <w:szCs w:val="20"/>
        </w:rPr>
      </w:pPr>
    </w:p>
    <w:p w:rsidR="005176D6" w:rsidRDefault="00E767E3">
      <w:pPr>
        <w:numPr>
          <w:ilvl w:val="0"/>
          <w:numId w:val="100"/>
        </w:numPr>
        <w:tabs>
          <w:tab w:val="left" w:pos="775"/>
        </w:tabs>
        <w:spacing w:line="266" w:lineRule="auto"/>
        <w:ind w:right="20" w:firstLine="536"/>
        <w:rPr>
          <w:rFonts w:ascii="Arial" w:eastAsia="Arial" w:hAnsi="Arial" w:cs="Arial"/>
          <w:sz w:val="20"/>
          <w:szCs w:val="20"/>
        </w:rPr>
      </w:pPr>
      <w:r>
        <w:rPr>
          <w:rFonts w:ascii="Arial" w:eastAsia="Arial" w:hAnsi="Arial" w:cs="Arial"/>
          <w:sz w:val="20"/>
          <w:szCs w:val="20"/>
        </w:rPr>
        <w:t xml:space="preserve">if the measure was taken by an authority whose </w:t>
      </w:r>
      <w:r>
        <w:rPr>
          <w:rFonts w:ascii="Arial" w:eastAsia="Arial" w:hAnsi="Arial" w:cs="Arial"/>
          <w:sz w:val="20"/>
          <w:szCs w:val="20"/>
        </w:rPr>
        <w:t>jurisdiction was not based on one of the grounds provided for in Chapter II;</w:t>
      </w:r>
    </w:p>
    <w:p w:rsidR="005176D6" w:rsidRDefault="005176D6">
      <w:pPr>
        <w:spacing w:line="350" w:lineRule="exact"/>
        <w:rPr>
          <w:rFonts w:ascii="Arial" w:eastAsia="Arial" w:hAnsi="Arial" w:cs="Arial"/>
          <w:sz w:val="20"/>
          <w:szCs w:val="20"/>
        </w:rPr>
      </w:pPr>
    </w:p>
    <w:p w:rsidR="005176D6" w:rsidRDefault="00E767E3">
      <w:pPr>
        <w:numPr>
          <w:ilvl w:val="0"/>
          <w:numId w:val="100"/>
        </w:numPr>
        <w:tabs>
          <w:tab w:val="left" w:pos="815"/>
        </w:tabs>
        <w:spacing w:line="253" w:lineRule="auto"/>
        <w:ind w:right="20" w:firstLine="536"/>
        <w:jc w:val="both"/>
        <w:rPr>
          <w:rFonts w:ascii="Arial" w:eastAsia="Arial" w:hAnsi="Arial" w:cs="Arial"/>
          <w:sz w:val="20"/>
          <w:szCs w:val="20"/>
        </w:rPr>
      </w:pPr>
      <w:r>
        <w:rPr>
          <w:rFonts w:ascii="Arial" w:eastAsia="Arial" w:hAnsi="Arial" w:cs="Arial"/>
          <w:sz w:val="20"/>
          <w:szCs w:val="20"/>
        </w:rPr>
        <w:t>if the measure was taken, except in a case of urgency, in the context of a judicial or administrative proceeding, without the child having been provided the opportunity to be hea</w:t>
      </w:r>
      <w:r>
        <w:rPr>
          <w:rFonts w:ascii="Arial" w:eastAsia="Arial" w:hAnsi="Arial" w:cs="Arial"/>
          <w:sz w:val="20"/>
          <w:szCs w:val="20"/>
        </w:rPr>
        <w:t>rd, in violation of fundamental principles of procedure of the requested State;</w:t>
      </w:r>
    </w:p>
    <w:p w:rsidR="005176D6" w:rsidRDefault="005176D6">
      <w:pPr>
        <w:spacing w:line="362" w:lineRule="exact"/>
        <w:rPr>
          <w:rFonts w:ascii="Arial" w:eastAsia="Arial" w:hAnsi="Arial" w:cs="Arial"/>
          <w:sz w:val="20"/>
          <w:szCs w:val="20"/>
        </w:rPr>
      </w:pPr>
    </w:p>
    <w:p w:rsidR="005176D6" w:rsidRDefault="00E767E3">
      <w:pPr>
        <w:numPr>
          <w:ilvl w:val="0"/>
          <w:numId w:val="100"/>
        </w:numPr>
        <w:tabs>
          <w:tab w:val="left" w:pos="772"/>
        </w:tabs>
        <w:spacing w:line="253" w:lineRule="auto"/>
        <w:ind w:right="20" w:firstLine="536"/>
        <w:jc w:val="both"/>
        <w:rPr>
          <w:rFonts w:ascii="Arial" w:eastAsia="Arial" w:hAnsi="Arial" w:cs="Arial"/>
          <w:sz w:val="20"/>
          <w:szCs w:val="20"/>
        </w:rPr>
      </w:pPr>
      <w:r>
        <w:rPr>
          <w:rFonts w:ascii="Arial" w:eastAsia="Arial" w:hAnsi="Arial" w:cs="Arial"/>
          <w:sz w:val="20"/>
          <w:szCs w:val="20"/>
        </w:rPr>
        <w:t>on the request of any person claiming that the measure infringes his or her parental responsibility, if such measure was taken, except in a case of urgency, without such perso</w:t>
      </w:r>
      <w:r>
        <w:rPr>
          <w:rFonts w:ascii="Arial" w:eastAsia="Arial" w:hAnsi="Arial" w:cs="Arial"/>
          <w:sz w:val="20"/>
          <w:szCs w:val="20"/>
        </w:rPr>
        <w:t>n having been given an opportunity to be heard;</w:t>
      </w:r>
    </w:p>
    <w:p w:rsidR="005176D6" w:rsidRDefault="005176D6">
      <w:pPr>
        <w:spacing w:line="362" w:lineRule="exact"/>
        <w:rPr>
          <w:rFonts w:ascii="Arial" w:eastAsia="Arial" w:hAnsi="Arial" w:cs="Arial"/>
          <w:sz w:val="20"/>
          <w:szCs w:val="20"/>
        </w:rPr>
      </w:pPr>
    </w:p>
    <w:p w:rsidR="005176D6" w:rsidRDefault="00E767E3">
      <w:pPr>
        <w:numPr>
          <w:ilvl w:val="0"/>
          <w:numId w:val="100"/>
        </w:numPr>
        <w:tabs>
          <w:tab w:val="left" w:pos="795"/>
        </w:tabs>
        <w:spacing w:line="266" w:lineRule="auto"/>
        <w:ind w:right="20" w:firstLine="536"/>
        <w:rPr>
          <w:rFonts w:ascii="Arial" w:eastAsia="Arial" w:hAnsi="Arial" w:cs="Arial"/>
          <w:sz w:val="20"/>
          <w:szCs w:val="20"/>
        </w:rPr>
      </w:pPr>
      <w:r>
        <w:rPr>
          <w:rFonts w:ascii="Arial" w:eastAsia="Arial" w:hAnsi="Arial" w:cs="Arial"/>
          <w:sz w:val="20"/>
          <w:szCs w:val="20"/>
        </w:rPr>
        <w:t>if such recognition is manifestly contrary to public policy of the requested State, taking into account the best interests of the child;</w:t>
      </w:r>
    </w:p>
    <w:p w:rsidR="005176D6" w:rsidRDefault="005176D6">
      <w:pPr>
        <w:spacing w:line="350" w:lineRule="exact"/>
        <w:rPr>
          <w:rFonts w:ascii="Arial" w:eastAsia="Arial" w:hAnsi="Arial" w:cs="Arial"/>
          <w:sz w:val="20"/>
          <w:szCs w:val="20"/>
        </w:rPr>
      </w:pPr>
    </w:p>
    <w:p w:rsidR="005176D6" w:rsidRDefault="00E767E3">
      <w:pPr>
        <w:numPr>
          <w:ilvl w:val="0"/>
          <w:numId w:val="100"/>
        </w:numPr>
        <w:tabs>
          <w:tab w:val="left" w:pos="803"/>
        </w:tabs>
        <w:spacing w:line="266" w:lineRule="auto"/>
        <w:ind w:right="20" w:firstLine="536"/>
        <w:rPr>
          <w:rFonts w:ascii="Arial" w:eastAsia="Arial" w:hAnsi="Arial" w:cs="Arial"/>
          <w:sz w:val="20"/>
          <w:szCs w:val="20"/>
        </w:rPr>
      </w:pPr>
      <w:r>
        <w:rPr>
          <w:rFonts w:ascii="Arial" w:eastAsia="Arial" w:hAnsi="Arial" w:cs="Arial"/>
          <w:sz w:val="20"/>
          <w:szCs w:val="20"/>
        </w:rPr>
        <w:t>if the measure is incompatible with a later measure taken in the non-</w:t>
      </w:r>
      <w:r>
        <w:rPr>
          <w:rFonts w:ascii="Arial" w:eastAsia="Arial" w:hAnsi="Arial" w:cs="Arial"/>
          <w:sz w:val="20"/>
          <w:szCs w:val="20"/>
        </w:rPr>
        <w:t>Contracting State of the habitual residence of the child, where this later measure fulfils the requirements for recognition in the requested State;</w:t>
      </w:r>
    </w:p>
    <w:p w:rsidR="005176D6" w:rsidRDefault="005176D6">
      <w:pPr>
        <w:spacing w:line="350" w:lineRule="exact"/>
        <w:rPr>
          <w:rFonts w:ascii="Arial" w:eastAsia="Arial" w:hAnsi="Arial" w:cs="Arial"/>
          <w:sz w:val="20"/>
          <w:szCs w:val="20"/>
        </w:rPr>
      </w:pPr>
    </w:p>
    <w:p w:rsidR="005176D6" w:rsidRDefault="00E767E3">
      <w:pPr>
        <w:numPr>
          <w:ilvl w:val="0"/>
          <w:numId w:val="100"/>
        </w:numPr>
        <w:tabs>
          <w:tab w:val="left" w:pos="720"/>
        </w:tabs>
        <w:ind w:left="720" w:hanging="184"/>
        <w:rPr>
          <w:rFonts w:ascii="Arial" w:eastAsia="Arial" w:hAnsi="Arial" w:cs="Arial"/>
          <w:sz w:val="20"/>
          <w:szCs w:val="20"/>
        </w:rPr>
      </w:pPr>
      <w:r>
        <w:rPr>
          <w:rFonts w:ascii="Arial" w:eastAsia="Arial" w:hAnsi="Arial" w:cs="Arial"/>
          <w:sz w:val="20"/>
          <w:szCs w:val="20"/>
        </w:rPr>
        <w:t>if the procedure provided in Article 33 has not been complied with.</w:t>
      </w:r>
    </w:p>
    <w:p w:rsidR="005176D6" w:rsidRDefault="00E767E3">
      <w:pPr>
        <w:spacing w:line="20" w:lineRule="exact"/>
        <w:rPr>
          <w:sz w:val="20"/>
          <w:szCs w:val="20"/>
        </w:rPr>
      </w:pPr>
      <w:r>
        <w:rPr>
          <w:noProof/>
          <w:sz w:val="20"/>
          <w:szCs w:val="20"/>
        </w:rPr>
        <w:drawing>
          <wp:anchor distT="0" distB="0" distL="114300" distR="114300" simplePos="0" relativeHeight="251673088" behindDoc="1" locked="0" layoutInCell="0" allowOverlap="1">
            <wp:simplePos x="0" y="0"/>
            <wp:positionH relativeFrom="column">
              <wp:posOffset>-3175</wp:posOffset>
            </wp:positionH>
            <wp:positionV relativeFrom="paragraph">
              <wp:posOffset>137795</wp:posOffset>
            </wp:positionV>
            <wp:extent cx="6479540" cy="190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9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3" w:lineRule="exact"/>
        <w:rPr>
          <w:sz w:val="20"/>
          <w:szCs w:val="20"/>
        </w:rPr>
      </w:pPr>
    </w:p>
    <w:p w:rsidR="005176D6" w:rsidRDefault="00E767E3">
      <w:pPr>
        <w:rPr>
          <w:sz w:val="20"/>
          <w:szCs w:val="20"/>
        </w:rPr>
      </w:pPr>
      <w:r>
        <w:rPr>
          <w:rFonts w:ascii="DejaVu Sans" w:eastAsia="DejaVu Sans" w:hAnsi="DejaVu Sans" w:cs="DejaVu Sans"/>
          <w:sz w:val="19"/>
          <w:szCs w:val="19"/>
        </w:rPr>
        <w:t>Страница 25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 xml:space="preserve">исполнении и сотрудничестве в </w:t>
            </w:r>
            <w:r>
              <w:rPr>
                <w:rFonts w:ascii="DejaVu Sans" w:eastAsia="DejaVu Sans" w:hAnsi="DejaVu Sans" w:cs="DejaVu Sans"/>
                <w:sz w:val="16"/>
                <w:szCs w:val="16"/>
              </w:rPr>
              <w:t>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74112"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ind w:right="20"/>
        <w:jc w:val="center"/>
        <w:rPr>
          <w:sz w:val="20"/>
          <w:szCs w:val="20"/>
        </w:rPr>
      </w:pPr>
      <w:r>
        <w:rPr>
          <w:rFonts w:ascii="Arial" w:eastAsia="Arial" w:hAnsi="Arial" w:cs="Arial"/>
          <w:sz w:val="20"/>
          <w:szCs w:val="20"/>
        </w:rPr>
        <w:t>Article 24</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Without prejudice to Article 23, paragraph 1, any interested person may request from the competent authorities of a Contracting State that they decide on the</w:t>
      </w:r>
      <w:r>
        <w:rPr>
          <w:rFonts w:ascii="Arial" w:eastAsia="Arial" w:hAnsi="Arial" w:cs="Arial"/>
          <w:sz w:val="20"/>
          <w:szCs w:val="20"/>
        </w:rPr>
        <w:t xml:space="preserve"> recognition or non-recognition of a measure taken in another Contracting State. The procedure is governed by the law of the requested State.</w:t>
      </w:r>
    </w:p>
    <w:p w:rsidR="005176D6" w:rsidRDefault="005176D6">
      <w:pPr>
        <w:spacing w:line="193" w:lineRule="exact"/>
        <w:rPr>
          <w:sz w:val="20"/>
          <w:szCs w:val="20"/>
        </w:rPr>
      </w:pPr>
    </w:p>
    <w:p w:rsidR="005176D6" w:rsidRDefault="00E767E3">
      <w:pPr>
        <w:ind w:right="20"/>
        <w:jc w:val="center"/>
        <w:rPr>
          <w:sz w:val="20"/>
          <w:szCs w:val="20"/>
        </w:rPr>
      </w:pPr>
      <w:r>
        <w:rPr>
          <w:rFonts w:ascii="Arial" w:eastAsia="Arial" w:hAnsi="Arial" w:cs="Arial"/>
          <w:sz w:val="20"/>
          <w:szCs w:val="20"/>
        </w:rPr>
        <w:t>Article 25</w:t>
      </w:r>
    </w:p>
    <w:p w:rsidR="005176D6" w:rsidRDefault="005176D6">
      <w:pPr>
        <w:spacing w:line="230" w:lineRule="exact"/>
        <w:rPr>
          <w:sz w:val="20"/>
          <w:szCs w:val="20"/>
        </w:rPr>
      </w:pPr>
    </w:p>
    <w:p w:rsidR="005176D6" w:rsidRDefault="00E767E3">
      <w:pPr>
        <w:spacing w:line="266" w:lineRule="auto"/>
        <w:ind w:right="20" w:firstLine="540"/>
        <w:jc w:val="both"/>
        <w:rPr>
          <w:sz w:val="20"/>
          <w:szCs w:val="20"/>
        </w:rPr>
      </w:pPr>
      <w:r>
        <w:rPr>
          <w:rFonts w:ascii="Arial" w:eastAsia="Arial" w:hAnsi="Arial" w:cs="Arial"/>
          <w:sz w:val="20"/>
          <w:szCs w:val="20"/>
        </w:rPr>
        <w:t>The authority of the requested State is bound by the findings of fact on which the authority of the S</w:t>
      </w:r>
      <w:r>
        <w:rPr>
          <w:rFonts w:ascii="Arial" w:eastAsia="Arial" w:hAnsi="Arial" w:cs="Arial"/>
          <w:sz w:val="20"/>
          <w:szCs w:val="20"/>
        </w:rPr>
        <w:t>tate where the measure was taken based its jurisdiction.</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26</w:t>
      </w:r>
    </w:p>
    <w:p w:rsidR="005176D6" w:rsidRDefault="005176D6">
      <w:pPr>
        <w:spacing w:line="230" w:lineRule="exact"/>
        <w:rPr>
          <w:sz w:val="20"/>
          <w:szCs w:val="20"/>
        </w:rPr>
      </w:pPr>
    </w:p>
    <w:p w:rsidR="005176D6" w:rsidRDefault="00E767E3">
      <w:pPr>
        <w:numPr>
          <w:ilvl w:val="0"/>
          <w:numId w:val="101"/>
        </w:numPr>
        <w:tabs>
          <w:tab w:val="left" w:pos="823"/>
        </w:tabs>
        <w:spacing w:line="253" w:lineRule="auto"/>
        <w:ind w:right="20" w:firstLine="536"/>
        <w:jc w:val="both"/>
        <w:rPr>
          <w:rFonts w:ascii="Arial" w:eastAsia="Arial" w:hAnsi="Arial" w:cs="Arial"/>
          <w:sz w:val="20"/>
          <w:szCs w:val="20"/>
        </w:rPr>
      </w:pPr>
      <w:r>
        <w:rPr>
          <w:rFonts w:ascii="Arial" w:eastAsia="Arial" w:hAnsi="Arial" w:cs="Arial"/>
          <w:sz w:val="20"/>
          <w:szCs w:val="20"/>
        </w:rPr>
        <w:t>If measures taken in one Contracting State and enforceable there require enforcement in another Contracting State, they shall, upon request by an interested party, be declared enforceabl</w:t>
      </w:r>
      <w:r>
        <w:rPr>
          <w:rFonts w:ascii="Arial" w:eastAsia="Arial" w:hAnsi="Arial" w:cs="Arial"/>
          <w:sz w:val="20"/>
          <w:szCs w:val="20"/>
        </w:rPr>
        <w:t>e or registered for the purpose of enforcement in that other State according to the procedure provided in the law of the latter State.</w:t>
      </w:r>
    </w:p>
    <w:p w:rsidR="005176D6" w:rsidRDefault="005176D6">
      <w:pPr>
        <w:spacing w:line="162" w:lineRule="exact"/>
        <w:rPr>
          <w:rFonts w:ascii="Arial" w:eastAsia="Arial" w:hAnsi="Arial" w:cs="Arial"/>
          <w:sz w:val="20"/>
          <w:szCs w:val="20"/>
        </w:rPr>
      </w:pPr>
    </w:p>
    <w:p w:rsidR="005176D6" w:rsidRDefault="00E767E3">
      <w:pPr>
        <w:numPr>
          <w:ilvl w:val="0"/>
          <w:numId w:val="101"/>
        </w:numPr>
        <w:tabs>
          <w:tab w:val="left" w:pos="785"/>
        </w:tabs>
        <w:spacing w:line="266" w:lineRule="auto"/>
        <w:ind w:right="20" w:firstLine="536"/>
        <w:rPr>
          <w:rFonts w:ascii="Arial" w:eastAsia="Arial" w:hAnsi="Arial" w:cs="Arial"/>
          <w:sz w:val="20"/>
          <w:szCs w:val="20"/>
        </w:rPr>
      </w:pPr>
      <w:r>
        <w:rPr>
          <w:rFonts w:ascii="Arial" w:eastAsia="Arial" w:hAnsi="Arial" w:cs="Arial"/>
          <w:sz w:val="20"/>
          <w:szCs w:val="20"/>
        </w:rPr>
        <w:t>Each Contracting State shall apply to the declaration of enforceability or registration a simple and rapid procedure.</w:t>
      </w:r>
    </w:p>
    <w:p w:rsidR="005176D6" w:rsidRDefault="005176D6">
      <w:pPr>
        <w:spacing w:line="350" w:lineRule="exact"/>
        <w:rPr>
          <w:rFonts w:ascii="Arial" w:eastAsia="Arial" w:hAnsi="Arial" w:cs="Arial"/>
          <w:sz w:val="20"/>
          <w:szCs w:val="20"/>
        </w:rPr>
      </w:pPr>
    </w:p>
    <w:p w:rsidR="005176D6" w:rsidRDefault="00E767E3">
      <w:pPr>
        <w:numPr>
          <w:ilvl w:val="0"/>
          <w:numId w:val="101"/>
        </w:numPr>
        <w:tabs>
          <w:tab w:val="left" w:pos="760"/>
        </w:tabs>
        <w:spacing w:line="266" w:lineRule="auto"/>
        <w:ind w:right="20" w:firstLine="536"/>
        <w:rPr>
          <w:rFonts w:ascii="Arial" w:eastAsia="Arial" w:hAnsi="Arial" w:cs="Arial"/>
          <w:sz w:val="20"/>
          <w:szCs w:val="20"/>
        </w:rPr>
      </w:pPr>
      <w:r>
        <w:rPr>
          <w:rFonts w:ascii="Arial" w:eastAsia="Arial" w:hAnsi="Arial" w:cs="Arial"/>
          <w:sz w:val="20"/>
          <w:szCs w:val="20"/>
        </w:rPr>
        <w:t>The declaration of enforceability or registration may be refused only for one of the reasons set out in Article 23, paragraph 2.</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27</w:t>
      </w:r>
    </w:p>
    <w:p w:rsidR="005176D6" w:rsidRDefault="005176D6">
      <w:pPr>
        <w:spacing w:line="230" w:lineRule="exact"/>
        <w:rPr>
          <w:sz w:val="20"/>
          <w:szCs w:val="20"/>
        </w:rPr>
      </w:pPr>
    </w:p>
    <w:p w:rsidR="005176D6" w:rsidRDefault="00E767E3">
      <w:pPr>
        <w:spacing w:line="266" w:lineRule="auto"/>
        <w:ind w:right="20" w:firstLine="540"/>
        <w:jc w:val="both"/>
        <w:rPr>
          <w:sz w:val="20"/>
          <w:szCs w:val="20"/>
        </w:rPr>
      </w:pPr>
      <w:r>
        <w:rPr>
          <w:rFonts w:ascii="Arial" w:eastAsia="Arial" w:hAnsi="Arial" w:cs="Arial"/>
          <w:sz w:val="20"/>
          <w:szCs w:val="20"/>
        </w:rPr>
        <w:t>Without prejudice to such review as is necessary in the application of the preceding Articles, there shall be no r</w:t>
      </w:r>
      <w:r>
        <w:rPr>
          <w:rFonts w:ascii="Arial" w:eastAsia="Arial" w:hAnsi="Arial" w:cs="Arial"/>
          <w:sz w:val="20"/>
          <w:szCs w:val="20"/>
        </w:rPr>
        <w:t>eview of the merits of the measure taken.</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28</w:t>
      </w:r>
    </w:p>
    <w:p w:rsidR="005176D6" w:rsidRDefault="005176D6">
      <w:pPr>
        <w:spacing w:line="230" w:lineRule="exact"/>
        <w:rPr>
          <w:sz w:val="20"/>
          <w:szCs w:val="20"/>
        </w:rPr>
      </w:pPr>
    </w:p>
    <w:p w:rsidR="005176D6" w:rsidRDefault="00E767E3">
      <w:pPr>
        <w:spacing w:line="249" w:lineRule="auto"/>
        <w:ind w:right="20" w:firstLine="540"/>
        <w:jc w:val="both"/>
        <w:rPr>
          <w:sz w:val="20"/>
          <w:szCs w:val="20"/>
        </w:rPr>
      </w:pPr>
      <w:r>
        <w:rPr>
          <w:rFonts w:ascii="Arial" w:eastAsia="Arial" w:hAnsi="Arial" w:cs="Arial"/>
          <w:sz w:val="20"/>
          <w:szCs w:val="20"/>
        </w:rPr>
        <w:t>Measures taken in one Contracting State and declared enforceable, or registered for the purpose of enforcement, in another Contracting State shall be enforced in the latter State as if they had been ta</w:t>
      </w:r>
      <w:r>
        <w:rPr>
          <w:rFonts w:ascii="Arial" w:eastAsia="Arial" w:hAnsi="Arial" w:cs="Arial"/>
          <w:sz w:val="20"/>
          <w:szCs w:val="20"/>
        </w:rPr>
        <w:t>ken by the authorities of that State. Enforcement takes place in accordance with the law of the requested State to the extent provided by such law, taking into consideration the best interests of the child.</w:t>
      </w:r>
    </w:p>
    <w:p w:rsidR="005176D6" w:rsidRDefault="005176D6">
      <w:pPr>
        <w:spacing w:line="196" w:lineRule="exact"/>
        <w:rPr>
          <w:sz w:val="20"/>
          <w:szCs w:val="20"/>
        </w:rPr>
      </w:pPr>
    </w:p>
    <w:p w:rsidR="005176D6" w:rsidRDefault="00E767E3">
      <w:pPr>
        <w:ind w:right="20"/>
        <w:jc w:val="center"/>
        <w:rPr>
          <w:sz w:val="20"/>
          <w:szCs w:val="20"/>
        </w:rPr>
      </w:pPr>
      <w:r>
        <w:rPr>
          <w:rFonts w:ascii="Arial" w:eastAsia="Arial" w:hAnsi="Arial" w:cs="Arial"/>
          <w:sz w:val="20"/>
          <w:szCs w:val="20"/>
        </w:rPr>
        <w:t>Chapter V. CO-OPERATION</w:t>
      </w: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29</w:t>
      </w:r>
    </w:p>
    <w:p w:rsidR="005176D6" w:rsidRDefault="005176D6">
      <w:pPr>
        <w:spacing w:line="230" w:lineRule="exact"/>
        <w:rPr>
          <w:sz w:val="20"/>
          <w:szCs w:val="20"/>
        </w:rPr>
      </w:pPr>
    </w:p>
    <w:p w:rsidR="005176D6" w:rsidRDefault="00E767E3">
      <w:pPr>
        <w:numPr>
          <w:ilvl w:val="0"/>
          <w:numId w:val="102"/>
        </w:numPr>
        <w:tabs>
          <w:tab w:val="left" w:pos="766"/>
        </w:tabs>
        <w:spacing w:line="266" w:lineRule="auto"/>
        <w:ind w:right="20" w:firstLine="536"/>
        <w:rPr>
          <w:rFonts w:ascii="Arial" w:eastAsia="Arial" w:hAnsi="Arial" w:cs="Arial"/>
          <w:sz w:val="20"/>
          <w:szCs w:val="20"/>
        </w:rPr>
      </w:pPr>
      <w:r>
        <w:rPr>
          <w:rFonts w:ascii="Arial" w:eastAsia="Arial" w:hAnsi="Arial" w:cs="Arial"/>
          <w:sz w:val="20"/>
          <w:szCs w:val="20"/>
        </w:rPr>
        <w:t>A Contracti</w:t>
      </w:r>
      <w:r>
        <w:rPr>
          <w:rFonts w:ascii="Arial" w:eastAsia="Arial" w:hAnsi="Arial" w:cs="Arial"/>
          <w:sz w:val="20"/>
          <w:szCs w:val="20"/>
        </w:rPr>
        <w:t>ng State shall designate a Central Authority to discharge the duties which are imposed by the Convention on such authorities.</w:t>
      </w:r>
    </w:p>
    <w:p w:rsidR="005176D6" w:rsidRDefault="005176D6">
      <w:pPr>
        <w:spacing w:line="150" w:lineRule="exact"/>
        <w:rPr>
          <w:rFonts w:ascii="Arial" w:eastAsia="Arial" w:hAnsi="Arial" w:cs="Arial"/>
          <w:sz w:val="20"/>
          <w:szCs w:val="20"/>
        </w:rPr>
      </w:pPr>
    </w:p>
    <w:p w:rsidR="005176D6" w:rsidRDefault="00E767E3">
      <w:pPr>
        <w:numPr>
          <w:ilvl w:val="0"/>
          <w:numId w:val="102"/>
        </w:numPr>
        <w:tabs>
          <w:tab w:val="left" w:pos="762"/>
        </w:tabs>
        <w:spacing w:line="249" w:lineRule="auto"/>
        <w:ind w:right="20" w:firstLine="536"/>
        <w:jc w:val="both"/>
        <w:rPr>
          <w:rFonts w:ascii="Arial" w:eastAsia="Arial" w:hAnsi="Arial" w:cs="Arial"/>
          <w:sz w:val="20"/>
          <w:szCs w:val="20"/>
        </w:rPr>
      </w:pPr>
      <w:r>
        <w:rPr>
          <w:rFonts w:ascii="Arial" w:eastAsia="Arial" w:hAnsi="Arial" w:cs="Arial"/>
          <w:sz w:val="20"/>
          <w:szCs w:val="20"/>
        </w:rPr>
        <w:t xml:space="preserve">Federal States, States with more than one system of law or States having autonomous territorial units shall be free to appoint </w:t>
      </w:r>
      <w:r>
        <w:rPr>
          <w:rFonts w:ascii="Arial" w:eastAsia="Arial" w:hAnsi="Arial" w:cs="Arial"/>
          <w:sz w:val="20"/>
          <w:szCs w:val="20"/>
        </w:rPr>
        <w:t>more than one Central Authority and to specify the territorial or personal extent of their functions. Where a State has appointed more than one Central Authority, it shall designate the Central Authority to which any communication may be addressed for tran</w:t>
      </w:r>
      <w:r>
        <w:rPr>
          <w:rFonts w:ascii="Arial" w:eastAsia="Arial" w:hAnsi="Arial" w:cs="Arial"/>
          <w:sz w:val="20"/>
          <w:szCs w:val="20"/>
        </w:rPr>
        <w:t>smission to the appropriate Central Authority within that State.</w:t>
      </w:r>
    </w:p>
    <w:p w:rsidR="005176D6" w:rsidRDefault="005176D6">
      <w:pPr>
        <w:spacing w:line="396" w:lineRule="exact"/>
        <w:rPr>
          <w:sz w:val="20"/>
          <w:szCs w:val="20"/>
        </w:rPr>
      </w:pPr>
    </w:p>
    <w:p w:rsidR="005176D6" w:rsidRDefault="00E767E3">
      <w:pPr>
        <w:ind w:right="20"/>
        <w:jc w:val="center"/>
        <w:rPr>
          <w:sz w:val="20"/>
          <w:szCs w:val="20"/>
        </w:rPr>
      </w:pPr>
      <w:r>
        <w:rPr>
          <w:rFonts w:ascii="Arial" w:eastAsia="Arial" w:hAnsi="Arial" w:cs="Arial"/>
          <w:sz w:val="20"/>
          <w:szCs w:val="20"/>
        </w:rPr>
        <w:t>Article 30</w:t>
      </w:r>
    </w:p>
    <w:p w:rsidR="005176D6" w:rsidRDefault="005176D6">
      <w:pPr>
        <w:spacing w:line="230" w:lineRule="exact"/>
        <w:rPr>
          <w:sz w:val="20"/>
          <w:szCs w:val="20"/>
        </w:rPr>
      </w:pPr>
    </w:p>
    <w:p w:rsidR="005176D6" w:rsidRDefault="00E767E3">
      <w:pPr>
        <w:numPr>
          <w:ilvl w:val="0"/>
          <w:numId w:val="103"/>
        </w:numPr>
        <w:tabs>
          <w:tab w:val="left" w:pos="795"/>
        </w:tabs>
        <w:spacing w:line="266" w:lineRule="auto"/>
        <w:ind w:right="20" w:firstLine="536"/>
        <w:rPr>
          <w:rFonts w:ascii="Arial" w:eastAsia="Arial" w:hAnsi="Arial" w:cs="Arial"/>
          <w:sz w:val="20"/>
          <w:szCs w:val="20"/>
        </w:rPr>
      </w:pPr>
      <w:r>
        <w:rPr>
          <w:rFonts w:ascii="Arial" w:eastAsia="Arial" w:hAnsi="Arial" w:cs="Arial"/>
          <w:sz w:val="20"/>
          <w:szCs w:val="20"/>
        </w:rPr>
        <w:t>Central Authorities shall co-operate with each other and promote co-operation amongst the competent authorities in their States to achieve the purposes of the Convention.</w:t>
      </w:r>
    </w:p>
    <w:p w:rsidR="005176D6" w:rsidRDefault="005176D6">
      <w:pPr>
        <w:spacing w:line="150" w:lineRule="exact"/>
        <w:rPr>
          <w:rFonts w:ascii="Arial" w:eastAsia="Arial" w:hAnsi="Arial" w:cs="Arial"/>
          <w:sz w:val="20"/>
          <w:szCs w:val="20"/>
        </w:rPr>
      </w:pPr>
    </w:p>
    <w:p w:rsidR="005176D6" w:rsidRDefault="00E767E3">
      <w:pPr>
        <w:numPr>
          <w:ilvl w:val="0"/>
          <w:numId w:val="103"/>
        </w:numPr>
        <w:tabs>
          <w:tab w:val="left" w:pos="815"/>
        </w:tabs>
        <w:spacing w:line="266" w:lineRule="auto"/>
        <w:ind w:right="20" w:firstLine="536"/>
        <w:rPr>
          <w:rFonts w:ascii="Arial" w:eastAsia="Arial" w:hAnsi="Arial" w:cs="Arial"/>
          <w:sz w:val="20"/>
          <w:szCs w:val="20"/>
        </w:rPr>
      </w:pPr>
      <w:r>
        <w:rPr>
          <w:rFonts w:ascii="Arial" w:eastAsia="Arial" w:hAnsi="Arial" w:cs="Arial"/>
          <w:sz w:val="20"/>
          <w:szCs w:val="20"/>
        </w:rPr>
        <w:t>They s</w:t>
      </w:r>
      <w:r>
        <w:rPr>
          <w:rFonts w:ascii="Arial" w:eastAsia="Arial" w:hAnsi="Arial" w:cs="Arial"/>
          <w:sz w:val="20"/>
          <w:szCs w:val="20"/>
        </w:rPr>
        <w:t>hall, in connection with the application of the Convention, take appropriate steps to provide information as to the laws of, and services available in, their States relating to the protection of children.</w:t>
      </w:r>
    </w:p>
    <w:p w:rsidR="005176D6" w:rsidRDefault="00E767E3">
      <w:pPr>
        <w:spacing w:line="20" w:lineRule="exact"/>
        <w:rPr>
          <w:sz w:val="20"/>
          <w:szCs w:val="20"/>
        </w:rPr>
      </w:pPr>
      <w:r>
        <w:rPr>
          <w:noProof/>
          <w:sz w:val="20"/>
          <w:szCs w:val="20"/>
        </w:rPr>
        <w:drawing>
          <wp:anchor distT="0" distB="0" distL="114300" distR="114300" simplePos="0" relativeHeight="251675136" behindDoc="1" locked="0" layoutInCell="0" allowOverlap="1">
            <wp:simplePos x="0" y="0"/>
            <wp:positionH relativeFrom="column">
              <wp:posOffset>-3175</wp:posOffset>
            </wp:positionH>
            <wp:positionV relativeFrom="paragraph">
              <wp:posOffset>61595</wp:posOffset>
            </wp:positionV>
            <wp:extent cx="6479540" cy="190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3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w:t>
      </w:r>
      <w:r>
        <w:rPr>
          <w:rFonts w:ascii="DejaVu Sans" w:eastAsia="DejaVu Sans" w:hAnsi="DejaVu Sans" w:cs="DejaVu Sans"/>
          <w:b/>
          <w:bCs/>
          <w:color w:val="000000"/>
          <w:sz w:val="15"/>
          <w:szCs w:val="15"/>
        </w:rPr>
        <w:t xml:space="preserve">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7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4" w:lineRule="exact"/>
        <w:rPr>
          <w:sz w:val="20"/>
          <w:szCs w:val="20"/>
        </w:rPr>
      </w:pPr>
    </w:p>
    <w:p w:rsidR="005176D6" w:rsidRDefault="00E767E3">
      <w:pPr>
        <w:rPr>
          <w:sz w:val="20"/>
          <w:szCs w:val="20"/>
        </w:rPr>
      </w:pPr>
      <w:r>
        <w:rPr>
          <w:rFonts w:ascii="DejaVu Sans" w:eastAsia="DejaVu Sans" w:hAnsi="DejaVu Sans" w:cs="DejaVu Sans"/>
          <w:sz w:val="19"/>
          <w:szCs w:val="19"/>
        </w:rPr>
        <w:t>Страница 26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76160"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ind w:right="20"/>
        <w:jc w:val="center"/>
        <w:rPr>
          <w:sz w:val="20"/>
          <w:szCs w:val="20"/>
        </w:rPr>
      </w:pPr>
      <w:r>
        <w:rPr>
          <w:rFonts w:ascii="Arial" w:eastAsia="Arial" w:hAnsi="Arial" w:cs="Arial"/>
          <w:sz w:val="20"/>
          <w:szCs w:val="20"/>
        </w:rPr>
        <w:t>Article 31</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The Central Authority of a Contracting State, either directly or through public authorities or other bodies, shall take all appropriate steps to -</w:t>
      </w:r>
    </w:p>
    <w:p w:rsidR="005176D6" w:rsidRDefault="005176D6">
      <w:pPr>
        <w:spacing w:line="150" w:lineRule="exact"/>
        <w:rPr>
          <w:sz w:val="20"/>
          <w:szCs w:val="20"/>
        </w:rPr>
      </w:pPr>
    </w:p>
    <w:p w:rsidR="005176D6" w:rsidRDefault="00E767E3">
      <w:pPr>
        <w:numPr>
          <w:ilvl w:val="0"/>
          <w:numId w:val="104"/>
        </w:numPr>
        <w:tabs>
          <w:tab w:val="left" w:pos="760"/>
        </w:tabs>
        <w:ind w:left="760" w:hanging="224"/>
        <w:rPr>
          <w:rFonts w:ascii="Arial" w:eastAsia="Arial" w:hAnsi="Arial" w:cs="Arial"/>
          <w:sz w:val="20"/>
          <w:szCs w:val="20"/>
        </w:rPr>
      </w:pPr>
      <w:r>
        <w:rPr>
          <w:rFonts w:ascii="Arial" w:eastAsia="Arial" w:hAnsi="Arial" w:cs="Arial"/>
          <w:sz w:val="20"/>
          <w:szCs w:val="20"/>
        </w:rPr>
        <w:t xml:space="preserve">facilitate the communications and </w:t>
      </w:r>
      <w:r>
        <w:rPr>
          <w:rFonts w:ascii="Arial" w:eastAsia="Arial" w:hAnsi="Arial" w:cs="Arial"/>
          <w:sz w:val="20"/>
          <w:szCs w:val="20"/>
        </w:rPr>
        <w:t>offer the assistance provided for in Articles 8 and 9 and in this Chapter;</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04"/>
        </w:numPr>
        <w:tabs>
          <w:tab w:val="left" w:pos="787"/>
        </w:tabs>
        <w:spacing w:line="266" w:lineRule="auto"/>
        <w:ind w:right="20" w:firstLine="536"/>
        <w:rPr>
          <w:rFonts w:ascii="Arial" w:eastAsia="Arial" w:hAnsi="Arial" w:cs="Arial"/>
          <w:sz w:val="20"/>
          <w:szCs w:val="20"/>
        </w:rPr>
      </w:pPr>
      <w:r>
        <w:rPr>
          <w:rFonts w:ascii="Arial" w:eastAsia="Arial" w:hAnsi="Arial" w:cs="Arial"/>
          <w:sz w:val="20"/>
          <w:szCs w:val="20"/>
        </w:rPr>
        <w:t>facilitate, by mediation, conciliation or similar means, agreed solutions for the protection of the person or property of the child in situations to which the Convention applies;</w:t>
      </w:r>
    </w:p>
    <w:p w:rsidR="005176D6" w:rsidRDefault="005176D6">
      <w:pPr>
        <w:spacing w:line="350" w:lineRule="exact"/>
        <w:rPr>
          <w:rFonts w:ascii="Arial" w:eastAsia="Arial" w:hAnsi="Arial" w:cs="Arial"/>
          <w:sz w:val="20"/>
          <w:szCs w:val="20"/>
        </w:rPr>
      </w:pPr>
    </w:p>
    <w:p w:rsidR="005176D6" w:rsidRDefault="00E767E3">
      <w:pPr>
        <w:numPr>
          <w:ilvl w:val="0"/>
          <w:numId w:val="104"/>
        </w:numPr>
        <w:tabs>
          <w:tab w:val="left" w:pos="782"/>
        </w:tabs>
        <w:spacing w:line="253" w:lineRule="auto"/>
        <w:ind w:right="20" w:firstLine="536"/>
        <w:jc w:val="both"/>
        <w:rPr>
          <w:rFonts w:ascii="Arial" w:eastAsia="Arial" w:hAnsi="Arial" w:cs="Arial"/>
          <w:sz w:val="20"/>
          <w:szCs w:val="20"/>
        </w:rPr>
      </w:pPr>
      <w:r>
        <w:rPr>
          <w:rFonts w:ascii="Arial" w:eastAsia="Arial" w:hAnsi="Arial" w:cs="Arial"/>
          <w:sz w:val="20"/>
          <w:szCs w:val="20"/>
        </w:rPr>
        <w:t>provide, on the request of a competent authority of another Contracting State, assistance in discovering the whereabouts of a child where it appears that the child may be present and in need of protection within the territory of the requested State.</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w:t>
      </w:r>
      <w:r>
        <w:rPr>
          <w:rFonts w:ascii="Arial" w:eastAsia="Arial" w:hAnsi="Arial" w:cs="Arial"/>
          <w:sz w:val="20"/>
          <w:szCs w:val="20"/>
        </w:rPr>
        <w:t>cle 32</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On a request made with supporting reasons by the Central Authority or other competent authority of any Contracting State with which the child has a substantial connection, the Central Authority of the Contracting State in which the child is habitua</w:t>
      </w:r>
      <w:r>
        <w:rPr>
          <w:rFonts w:ascii="Arial" w:eastAsia="Arial" w:hAnsi="Arial" w:cs="Arial"/>
          <w:sz w:val="20"/>
          <w:szCs w:val="20"/>
        </w:rPr>
        <w:t>lly resident and present may, directly or through public authorities or other bodies,</w:t>
      </w:r>
    </w:p>
    <w:p w:rsidR="005176D6" w:rsidRDefault="005176D6">
      <w:pPr>
        <w:spacing w:line="163" w:lineRule="exact"/>
        <w:rPr>
          <w:sz w:val="20"/>
          <w:szCs w:val="20"/>
        </w:rPr>
      </w:pPr>
    </w:p>
    <w:p w:rsidR="005176D6" w:rsidRDefault="00E767E3">
      <w:pPr>
        <w:numPr>
          <w:ilvl w:val="0"/>
          <w:numId w:val="105"/>
        </w:numPr>
        <w:tabs>
          <w:tab w:val="left" w:pos="760"/>
        </w:tabs>
        <w:ind w:left="760" w:hanging="224"/>
        <w:rPr>
          <w:rFonts w:ascii="Arial" w:eastAsia="Arial" w:hAnsi="Arial" w:cs="Arial"/>
          <w:sz w:val="20"/>
          <w:szCs w:val="20"/>
        </w:rPr>
      </w:pPr>
      <w:r>
        <w:rPr>
          <w:rFonts w:ascii="Arial" w:eastAsia="Arial" w:hAnsi="Arial" w:cs="Arial"/>
          <w:sz w:val="20"/>
          <w:szCs w:val="20"/>
        </w:rPr>
        <w:t>provide a report on the situation of the child;</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05"/>
        </w:numPr>
        <w:tabs>
          <w:tab w:val="left" w:pos="775"/>
        </w:tabs>
        <w:spacing w:line="266" w:lineRule="auto"/>
        <w:ind w:right="20" w:firstLine="536"/>
        <w:rPr>
          <w:rFonts w:ascii="Arial" w:eastAsia="Arial" w:hAnsi="Arial" w:cs="Arial"/>
          <w:sz w:val="20"/>
          <w:szCs w:val="20"/>
        </w:rPr>
      </w:pPr>
      <w:r>
        <w:rPr>
          <w:rFonts w:ascii="Arial" w:eastAsia="Arial" w:hAnsi="Arial" w:cs="Arial"/>
          <w:sz w:val="20"/>
          <w:szCs w:val="20"/>
        </w:rPr>
        <w:t xml:space="preserve">request the competent authority of its State to consider the need to take measures for the protection of the person or </w:t>
      </w:r>
      <w:r>
        <w:rPr>
          <w:rFonts w:ascii="Arial" w:eastAsia="Arial" w:hAnsi="Arial" w:cs="Arial"/>
          <w:sz w:val="20"/>
          <w:szCs w:val="20"/>
        </w:rPr>
        <w:t>property of the child.</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33</w:t>
      </w:r>
    </w:p>
    <w:p w:rsidR="005176D6" w:rsidRDefault="005176D6">
      <w:pPr>
        <w:spacing w:line="230" w:lineRule="exact"/>
        <w:rPr>
          <w:sz w:val="20"/>
          <w:szCs w:val="20"/>
        </w:rPr>
      </w:pPr>
    </w:p>
    <w:p w:rsidR="005176D6" w:rsidRDefault="00E767E3">
      <w:pPr>
        <w:numPr>
          <w:ilvl w:val="0"/>
          <w:numId w:val="106"/>
        </w:numPr>
        <w:tabs>
          <w:tab w:val="left" w:pos="769"/>
        </w:tabs>
        <w:spacing w:line="246" w:lineRule="auto"/>
        <w:ind w:right="20" w:firstLine="536"/>
        <w:jc w:val="both"/>
        <w:rPr>
          <w:rFonts w:ascii="Arial" w:eastAsia="Arial" w:hAnsi="Arial" w:cs="Arial"/>
          <w:sz w:val="20"/>
          <w:szCs w:val="20"/>
        </w:rPr>
      </w:pPr>
      <w:r>
        <w:rPr>
          <w:rFonts w:ascii="Arial" w:eastAsia="Arial" w:hAnsi="Arial" w:cs="Arial"/>
          <w:sz w:val="20"/>
          <w:szCs w:val="20"/>
        </w:rPr>
        <w:t xml:space="preserve">If an authority having jurisdiction under Articles 5 to 10 contemplates the placement of the child in a foster family or institutional care, or the provision of care by kafala or an analogous institution, and if such </w:t>
      </w:r>
      <w:r>
        <w:rPr>
          <w:rFonts w:ascii="Arial" w:eastAsia="Arial" w:hAnsi="Arial" w:cs="Arial"/>
          <w:sz w:val="20"/>
          <w:szCs w:val="20"/>
        </w:rPr>
        <w:t xml:space="preserve">placement or such provision of care is to take place in another Contracting State, it shall first consult with the Central Authority or other competent authority of the latter State. To that effect it shall transmit a report on the child together with the </w:t>
      </w:r>
      <w:r>
        <w:rPr>
          <w:rFonts w:ascii="Arial" w:eastAsia="Arial" w:hAnsi="Arial" w:cs="Arial"/>
          <w:sz w:val="20"/>
          <w:szCs w:val="20"/>
        </w:rPr>
        <w:t>reasons for the proposed placement or provision of care.</w:t>
      </w:r>
    </w:p>
    <w:p w:rsidR="005176D6" w:rsidRDefault="005176D6">
      <w:pPr>
        <w:spacing w:line="171" w:lineRule="exact"/>
        <w:rPr>
          <w:rFonts w:ascii="Arial" w:eastAsia="Arial" w:hAnsi="Arial" w:cs="Arial"/>
          <w:sz w:val="20"/>
          <w:szCs w:val="20"/>
        </w:rPr>
      </w:pPr>
    </w:p>
    <w:p w:rsidR="005176D6" w:rsidRDefault="00E767E3">
      <w:pPr>
        <w:numPr>
          <w:ilvl w:val="0"/>
          <w:numId w:val="106"/>
        </w:numPr>
        <w:tabs>
          <w:tab w:val="left" w:pos="760"/>
        </w:tabs>
        <w:spacing w:line="253" w:lineRule="auto"/>
        <w:ind w:right="20" w:firstLine="536"/>
        <w:jc w:val="both"/>
        <w:rPr>
          <w:rFonts w:ascii="Arial" w:eastAsia="Arial" w:hAnsi="Arial" w:cs="Arial"/>
          <w:sz w:val="20"/>
          <w:szCs w:val="20"/>
        </w:rPr>
      </w:pPr>
      <w:r>
        <w:rPr>
          <w:rFonts w:ascii="Arial" w:eastAsia="Arial" w:hAnsi="Arial" w:cs="Arial"/>
          <w:sz w:val="20"/>
          <w:szCs w:val="20"/>
        </w:rPr>
        <w:t>The decision on the placement or provision of care may be made in the requesting State only if the Central Authority or other competent authority of the requested State has consented to the placemen</w:t>
      </w:r>
      <w:r>
        <w:rPr>
          <w:rFonts w:ascii="Arial" w:eastAsia="Arial" w:hAnsi="Arial" w:cs="Arial"/>
          <w:sz w:val="20"/>
          <w:szCs w:val="20"/>
        </w:rPr>
        <w:t>t or provision of care, taking into account the child's best interests.</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Article 34</w:t>
      </w:r>
    </w:p>
    <w:p w:rsidR="005176D6" w:rsidRDefault="005176D6">
      <w:pPr>
        <w:spacing w:line="230" w:lineRule="exact"/>
        <w:rPr>
          <w:sz w:val="20"/>
          <w:szCs w:val="20"/>
        </w:rPr>
      </w:pPr>
    </w:p>
    <w:p w:rsidR="005176D6" w:rsidRDefault="00E767E3">
      <w:pPr>
        <w:numPr>
          <w:ilvl w:val="0"/>
          <w:numId w:val="107"/>
        </w:numPr>
        <w:tabs>
          <w:tab w:val="left" w:pos="787"/>
        </w:tabs>
        <w:spacing w:line="253" w:lineRule="auto"/>
        <w:ind w:right="20" w:firstLine="536"/>
        <w:jc w:val="both"/>
        <w:rPr>
          <w:rFonts w:ascii="Arial" w:eastAsia="Arial" w:hAnsi="Arial" w:cs="Arial"/>
          <w:sz w:val="20"/>
          <w:szCs w:val="20"/>
        </w:rPr>
      </w:pPr>
      <w:r>
        <w:rPr>
          <w:rFonts w:ascii="Arial" w:eastAsia="Arial" w:hAnsi="Arial" w:cs="Arial"/>
          <w:sz w:val="20"/>
          <w:szCs w:val="20"/>
        </w:rPr>
        <w:t>Where a measure of protection is contemplated, the competent authorities under the Convention, if the situation of the child so requires, may request any authority of anot</w:t>
      </w:r>
      <w:r>
        <w:rPr>
          <w:rFonts w:ascii="Arial" w:eastAsia="Arial" w:hAnsi="Arial" w:cs="Arial"/>
          <w:sz w:val="20"/>
          <w:szCs w:val="20"/>
        </w:rPr>
        <w:t>her Contracting State which has information relevant to the protection of the child to communicate such information.</w:t>
      </w:r>
    </w:p>
    <w:p w:rsidR="005176D6" w:rsidRDefault="005176D6">
      <w:pPr>
        <w:spacing w:line="162" w:lineRule="exact"/>
        <w:rPr>
          <w:rFonts w:ascii="Arial" w:eastAsia="Arial" w:hAnsi="Arial" w:cs="Arial"/>
          <w:sz w:val="20"/>
          <w:szCs w:val="20"/>
        </w:rPr>
      </w:pPr>
    </w:p>
    <w:p w:rsidR="005176D6" w:rsidRDefault="00E767E3">
      <w:pPr>
        <w:numPr>
          <w:ilvl w:val="0"/>
          <w:numId w:val="107"/>
        </w:numPr>
        <w:tabs>
          <w:tab w:val="left" w:pos="758"/>
        </w:tabs>
        <w:spacing w:line="266" w:lineRule="auto"/>
        <w:ind w:right="20" w:firstLine="536"/>
        <w:rPr>
          <w:rFonts w:ascii="Arial" w:eastAsia="Arial" w:hAnsi="Arial" w:cs="Arial"/>
          <w:sz w:val="20"/>
          <w:szCs w:val="20"/>
        </w:rPr>
      </w:pPr>
      <w:r>
        <w:rPr>
          <w:rFonts w:ascii="Arial" w:eastAsia="Arial" w:hAnsi="Arial" w:cs="Arial"/>
          <w:sz w:val="20"/>
          <w:szCs w:val="20"/>
        </w:rPr>
        <w:t>A Contracting State may declare that requests under paragraph 1 shall be communicated to its authorities only through its Central Authorit</w:t>
      </w:r>
      <w:r>
        <w:rPr>
          <w:rFonts w:ascii="Arial" w:eastAsia="Arial" w:hAnsi="Arial" w:cs="Arial"/>
          <w:sz w:val="20"/>
          <w:szCs w:val="20"/>
        </w:rPr>
        <w:t>y.</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35</w:t>
      </w:r>
    </w:p>
    <w:p w:rsidR="005176D6" w:rsidRDefault="005176D6">
      <w:pPr>
        <w:spacing w:line="230" w:lineRule="exact"/>
        <w:rPr>
          <w:sz w:val="20"/>
          <w:szCs w:val="20"/>
        </w:rPr>
      </w:pPr>
    </w:p>
    <w:p w:rsidR="005176D6" w:rsidRDefault="00E767E3">
      <w:pPr>
        <w:numPr>
          <w:ilvl w:val="0"/>
          <w:numId w:val="108"/>
        </w:numPr>
        <w:tabs>
          <w:tab w:val="left" w:pos="767"/>
        </w:tabs>
        <w:spacing w:line="253" w:lineRule="auto"/>
        <w:ind w:right="20" w:firstLine="536"/>
        <w:jc w:val="both"/>
        <w:rPr>
          <w:rFonts w:ascii="Arial" w:eastAsia="Arial" w:hAnsi="Arial" w:cs="Arial"/>
          <w:sz w:val="20"/>
          <w:szCs w:val="20"/>
        </w:rPr>
      </w:pPr>
      <w:r>
        <w:rPr>
          <w:rFonts w:ascii="Arial" w:eastAsia="Arial" w:hAnsi="Arial" w:cs="Arial"/>
          <w:sz w:val="20"/>
          <w:szCs w:val="20"/>
        </w:rPr>
        <w:t xml:space="preserve">The competent authorities of a Contracting State may request the authorities of another Contracting State to assist in the implementation of measures of protection taken under this Convention, especially in securing the effective exercise </w:t>
      </w:r>
      <w:r>
        <w:rPr>
          <w:rFonts w:ascii="Arial" w:eastAsia="Arial" w:hAnsi="Arial" w:cs="Arial"/>
          <w:sz w:val="20"/>
          <w:szCs w:val="20"/>
        </w:rPr>
        <w:t>of rights of access as well as of the right to maintain direct contacts on a regular basis.</w:t>
      </w:r>
    </w:p>
    <w:p w:rsidR="005176D6" w:rsidRDefault="00E767E3">
      <w:pPr>
        <w:spacing w:line="20" w:lineRule="exact"/>
        <w:rPr>
          <w:sz w:val="20"/>
          <w:szCs w:val="20"/>
        </w:rPr>
      </w:pPr>
      <w:r>
        <w:rPr>
          <w:noProof/>
          <w:sz w:val="20"/>
          <w:szCs w:val="20"/>
        </w:rPr>
        <w:drawing>
          <wp:anchor distT="0" distB="0" distL="114300" distR="114300" simplePos="0" relativeHeight="251677184" behindDoc="1" locked="0" layoutInCell="0" allowOverlap="1">
            <wp:simplePos x="0" y="0"/>
            <wp:positionH relativeFrom="column">
              <wp:posOffset>-3175</wp:posOffset>
            </wp:positionH>
            <wp:positionV relativeFrom="paragraph">
              <wp:posOffset>56515</wp:posOffset>
            </wp:positionV>
            <wp:extent cx="6479540" cy="190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28"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8"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56" w:lineRule="exact"/>
        <w:rPr>
          <w:sz w:val="20"/>
          <w:szCs w:val="20"/>
        </w:rPr>
      </w:pPr>
    </w:p>
    <w:p w:rsidR="005176D6" w:rsidRDefault="00E767E3">
      <w:pPr>
        <w:rPr>
          <w:sz w:val="20"/>
          <w:szCs w:val="20"/>
        </w:rPr>
      </w:pPr>
      <w:r>
        <w:rPr>
          <w:rFonts w:ascii="DejaVu Sans" w:eastAsia="DejaVu Sans" w:hAnsi="DejaVu Sans" w:cs="DejaVu Sans"/>
          <w:sz w:val="19"/>
          <w:szCs w:val="19"/>
        </w:rPr>
        <w:t>Страница 27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 xml:space="preserve">"Конвенция </w:t>
            </w:r>
            <w:r>
              <w:rPr>
                <w:rFonts w:ascii="DejaVu Sans" w:eastAsia="DejaVu Sans" w:hAnsi="DejaVu Sans" w:cs="DejaVu Sans"/>
                <w:sz w:val="16"/>
                <w:szCs w:val="16"/>
              </w:rPr>
              <w:t>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78208"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numPr>
          <w:ilvl w:val="0"/>
          <w:numId w:val="109"/>
        </w:numPr>
        <w:tabs>
          <w:tab w:val="left" w:pos="760"/>
        </w:tabs>
        <w:spacing w:line="245" w:lineRule="auto"/>
        <w:ind w:right="20" w:firstLine="536"/>
        <w:jc w:val="both"/>
        <w:rPr>
          <w:rFonts w:ascii="Arial" w:eastAsia="Arial" w:hAnsi="Arial" w:cs="Arial"/>
          <w:sz w:val="20"/>
          <w:szCs w:val="20"/>
        </w:rPr>
      </w:pPr>
      <w:r>
        <w:rPr>
          <w:rFonts w:ascii="Arial" w:eastAsia="Arial" w:hAnsi="Arial" w:cs="Arial"/>
          <w:sz w:val="20"/>
          <w:szCs w:val="20"/>
        </w:rPr>
        <w:t>The authorities of a Contracting State in which the child</w:t>
      </w:r>
      <w:r>
        <w:rPr>
          <w:rFonts w:ascii="Arial" w:eastAsia="Arial" w:hAnsi="Arial" w:cs="Arial"/>
          <w:sz w:val="20"/>
          <w:szCs w:val="20"/>
        </w:rPr>
        <w:t xml:space="preserve"> does not habitually reside may, on the request of a parent residing in that State who is seeking to obtain or to maintain access to the child, gather information or evidence and may make a finding on the suitability of that parent to exercise access and o</w:t>
      </w:r>
      <w:r>
        <w:rPr>
          <w:rFonts w:ascii="Arial" w:eastAsia="Arial" w:hAnsi="Arial" w:cs="Arial"/>
          <w:sz w:val="20"/>
          <w:szCs w:val="20"/>
        </w:rPr>
        <w:t xml:space="preserve">n the conditions under which access is to be exercised. An authority exercising jurisdiction under Articles 5 to 10 to determine an application concerning access to the child, shall admit and consider such information, evidence and finding before reaching </w:t>
      </w:r>
      <w:r>
        <w:rPr>
          <w:rFonts w:ascii="Arial" w:eastAsia="Arial" w:hAnsi="Arial" w:cs="Arial"/>
          <w:sz w:val="20"/>
          <w:szCs w:val="20"/>
        </w:rPr>
        <w:t>its decision.</w:t>
      </w:r>
    </w:p>
    <w:p w:rsidR="005176D6" w:rsidRDefault="005176D6">
      <w:pPr>
        <w:spacing w:line="371" w:lineRule="exact"/>
        <w:rPr>
          <w:rFonts w:ascii="Arial" w:eastAsia="Arial" w:hAnsi="Arial" w:cs="Arial"/>
          <w:sz w:val="20"/>
          <w:szCs w:val="20"/>
        </w:rPr>
      </w:pPr>
    </w:p>
    <w:p w:rsidR="005176D6" w:rsidRDefault="00E767E3">
      <w:pPr>
        <w:numPr>
          <w:ilvl w:val="0"/>
          <w:numId w:val="109"/>
        </w:numPr>
        <w:tabs>
          <w:tab w:val="left" w:pos="787"/>
        </w:tabs>
        <w:spacing w:line="253" w:lineRule="auto"/>
        <w:ind w:right="20" w:firstLine="536"/>
        <w:jc w:val="both"/>
        <w:rPr>
          <w:rFonts w:ascii="Arial" w:eastAsia="Arial" w:hAnsi="Arial" w:cs="Arial"/>
          <w:sz w:val="20"/>
          <w:szCs w:val="20"/>
        </w:rPr>
      </w:pPr>
      <w:r>
        <w:rPr>
          <w:rFonts w:ascii="Arial" w:eastAsia="Arial" w:hAnsi="Arial" w:cs="Arial"/>
          <w:sz w:val="20"/>
          <w:szCs w:val="20"/>
        </w:rPr>
        <w:t xml:space="preserve">An authority having jurisdiction under Articles 5 to 10 to decide on access may adjourn a proceeding pending the outcome of a request made under paragraph 2, in particular, when it is considering an application to restrict or terminate </w:t>
      </w:r>
      <w:r>
        <w:rPr>
          <w:rFonts w:ascii="Arial" w:eastAsia="Arial" w:hAnsi="Arial" w:cs="Arial"/>
          <w:sz w:val="20"/>
          <w:szCs w:val="20"/>
        </w:rPr>
        <w:t>access rights granted in the State of the child's former habitual residence.</w:t>
      </w:r>
    </w:p>
    <w:p w:rsidR="005176D6" w:rsidRDefault="005176D6">
      <w:pPr>
        <w:spacing w:line="362" w:lineRule="exact"/>
        <w:rPr>
          <w:rFonts w:ascii="Arial" w:eastAsia="Arial" w:hAnsi="Arial" w:cs="Arial"/>
          <w:sz w:val="20"/>
          <w:szCs w:val="20"/>
        </w:rPr>
      </w:pPr>
    </w:p>
    <w:p w:rsidR="005176D6" w:rsidRDefault="00E767E3">
      <w:pPr>
        <w:numPr>
          <w:ilvl w:val="0"/>
          <w:numId w:val="109"/>
        </w:numPr>
        <w:tabs>
          <w:tab w:val="left" w:pos="801"/>
        </w:tabs>
        <w:spacing w:line="266" w:lineRule="auto"/>
        <w:ind w:right="20" w:firstLine="536"/>
        <w:rPr>
          <w:rFonts w:ascii="Arial" w:eastAsia="Arial" w:hAnsi="Arial" w:cs="Arial"/>
          <w:sz w:val="20"/>
          <w:szCs w:val="20"/>
        </w:rPr>
      </w:pPr>
      <w:r>
        <w:rPr>
          <w:rFonts w:ascii="Arial" w:eastAsia="Arial" w:hAnsi="Arial" w:cs="Arial"/>
          <w:sz w:val="20"/>
          <w:szCs w:val="20"/>
        </w:rPr>
        <w:t>Nothing in this Article shall prevent an authority having jurisdiction under Articles 5 to 10 from taking provisional measures pending the outcome of the request made under parag</w:t>
      </w:r>
      <w:r>
        <w:rPr>
          <w:rFonts w:ascii="Arial" w:eastAsia="Arial" w:hAnsi="Arial" w:cs="Arial"/>
          <w:sz w:val="20"/>
          <w:szCs w:val="20"/>
        </w:rPr>
        <w:t>raph 2.</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36</w:t>
      </w:r>
    </w:p>
    <w:p w:rsidR="005176D6" w:rsidRDefault="005176D6">
      <w:pPr>
        <w:spacing w:line="230" w:lineRule="exact"/>
        <w:rPr>
          <w:sz w:val="20"/>
          <w:szCs w:val="20"/>
        </w:rPr>
      </w:pPr>
    </w:p>
    <w:p w:rsidR="005176D6" w:rsidRDefault="00E767E3">
      <w:pPr>
        <w:spacing w:line="249" w:lineRule="auto"/>
        <w:ind w:right="20" w:firstLine="540"/>
        <w:jc w:val="both"/>
        <w:rPr>
          <w:sz w:val="20"/>
          <w:szCs w:val="20"/>
        </w:rPr>
      </w:pPr>
      <w:r>
        <w:rPr>
          <w:rFonts w:ascii="Arial" w:eastAsia="Arial" w:hAnsi="Arial" w:cs="Arial"/>
          <w:sz w:val="20"/>
          <w:szCs w:val="20"/>
        </w:rPr>
        <w:t>In any case where the child is exposed to a serious danger, the competent authorities of the Contracting State where measures for the protection of the child have been taken or are under consideration, if they are informed that the chi</w:t>
      </w:r>
      <w:r>
        <w:rPr>
          <w:rFonts w:ascii="Arial" w:eastAsia="Arial" w:hAnsi="Arial" w:cs="Arial"/>
          <w:sz w:val="20"/>
          <w:szCs w:val="20"/>
        </w:rPr>
        <w:t>ld's residence has changed to, or that the child is present in another State, shall inform the authorities of that other State about the danger involved and the measures taken or under consideration.</w:t>
      </w:r>
    </w:p>
    <w:p w:rsidR="005176D6" w:rsidRDefault="005176D6">
      <w:pPr>
        <w:spacing w:line="196" w:lineRule="exact"/>
        <w:rPr>
          <w:sz w:val="20"/>
          <w:szCs w:val="20"/>
        </w:rPr>
      </w:pPr>
    </w:p>
    <w:p w:rsidR="005176D6" w:rsidRDefault="00E767E3">
      <w:pPr>
        <w:ind w:right="20"/>
        <w:jc w:val="center"/>
        <w:rPr>
          <w:sz w:val="20"/>
          <w:szCs w:val="20"/>
        </w:rPr>
      </w:pPr>
      <w:r>
        <w:rPr>
          <w:rFonts w:ascii="Arial" w:eastAsia="Arial" w:hAnsi="Arial" w:cs="Arial"/>
          <w:sz w:val="20"/>
          <w:szCs w:val="20"/>
        </w:rPr>
        <w:t>Article 37</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 xml:space="preserve">An authority shall not request or transmit </w:t>
      </w:r>
      <w:r>
        <w:rPr>
          <w:rFonts w:ascii="Arial" w:eastAsia="Arial" w:hAnsi="Arial" w:cs="Arial"/>
          <w:sz w:val="20"/>
          <w:szCs w:val="20"/>
        </w:rPr>
        <w:t>any information under this Chapter if to do so would, in its opinion, be likely to place the child's person or property in danger, or constitute a serious threat to the liberty or life of a member of the child's family.</w:t>
      </w:r>
    </w:p>
    <w:p w:rsidR="005176D6" w:rsidRDefault="005176D6">
      <w:pPr>
        <w:spacing w:line="193" w:lineRule="exact"/>
        <w:rPr>
          <w:sz w:val="20"/>
          <w:szCs w:val="20"/>
        </w:rPr>
      </w:pPr>
    </w:p>
    <w:p w:rsidR="005176D6" w:rsidRDefault="00E767E3">
      <w:pPr>
        <w:ind w:right="20"/>
        <w:jc w:val="center"/>
        <w:rPr>
          <w:sz w:val="20"/>
          <w:szCs w:val="20"/>
        </w:rPr>
      </w:pPr>
      <w:r>
        <w:rPr>
          <w:rFonts w:ascii="Arial" w:eastAsia="Arial" w:hAnsi="Arial" w:cs="Arial"/>
          <w:sz w:val="20"/>
          <w:szCs w:val="20"/>
        </w:rPr>
        <w:t>Article 38</w:t>
      </w:r>
    </w:p>
    <w:p w:rsidR="005176D6" w:rsidRDefault="005176D6">
      <w:pPr>
        <w:spacing w:line="230" w:lineRule="exact"/>
        <w:rPr>
          <w:sz w:val="20"/>
          <w:szCs w:val="20"/>
        </w:rPr>
      </w:pPr>
    </w:p>
    <w:p w:rsidR="005176D6" w:rsidRDefault="00E767E3">
      <w:pPr>
        <w:numPr>
          <w:ilvl w:val="0"/>
          <w:numId w:val="110"/>
        </w:numPr>
        <w:tabs>
          <w:tab w:val="left" w:pos="781"/>
        </w:tabs>
        <w:spacing w:line="253" w:lineRule="auto"/>
        <w:ind w:right="20" w:firstLine="536"/>
        <w:jc w:val="both"/>
        <w:rPr>
          <w:rFonts w:ascii="Arial" w:eastAsia="Arial" w:hAnsi="Arial" w:cs="Arial"/>
          <w:sz w:val="20"/>
          <w:szCs w:val="20"/>
        </w:rPr>
      </w:pPr>
      <w:r>
        <w:rPr>
          <w:rFonts w:ascii="Arial" w:eastAsia="Arial" w:hAnsi="Arial" w:cs="Arial"/>
          <w:sz w:val="20"/>
          <w:szCs w:val="20"/>
        </w:rPr>
        <w:t>Without prejudice to th</w:t>
      </w:r>
      <w:r>
        <w:rPr>
          <w:rFonts w:ascii="Arial" w:eastAsia="Arial" w:hAnsi="Arial" w:cs="Arial"/>
          <w:sz w:val="20"/>
          <w:szCs w:val="20"/>
        </w:rPr>
        <w:t>e possibility of imposing reasonable charges for the provision of services, Central uthorities and other public authorities of Contracting States shall bear their own costs in applying the provisions of this Chapter.</w:t>
      </w:r>
    </w:p>
    <w:p w:rsidR="005176D6" w:rsidRDefault="005176D6">
      <w:pPr>
        <w:spacing w:line="162" w:lineRule="exact"/>
        <w:rPr>
          <w:rFonts w:ascii="Arial" w:eastAsia="Arial" w:hAnsi="Arial" w:cs="Arial"/>
          <w:sz w:val="20"/>
          <w:szCs w:val="20"/>
        </w:rPr>
      </w:pPr>
    </w:p>
    <w:p w:rsidR="005176D6" w:rsidRDefault="00E767E3">
      <w:pPr>
        <w:numPr>
          <w:ilvl w:val="0"/>
          <w:numId w:val="110"/>
        </w:numPr>
        <w:tabs>
          <w:tab w:val="left" w:pos="770"/>
        </w:tabs>
        <w:spacing w:line="266" w:lineRule="auto"/>
        <w:ind w:right="20" w:firstLine="536"/>
        <w:rPr>
          <w:rFonts w:ascii="Arial" w:eastAsia="Arial" w:hAnsi="Arial" w:cs="Arial"/>
          <w:sz w:val="20"/>
          <w:szCs w:val="20"/>
        </w:rPr>
      </w:pPr>
      <w:r>
        <w:rPr>
          <w:rFonts w:ascii="Arial" w:eastAsia="Arial" w:hAnsi="Arial" w:cs="Arial"/>
          <w:sz w:val="20"/>
          <w:szCs w:val="20"/>
        </w:rPr>
        <w:t>Any Contracting State may enter into a</w:t>
      </w:r>
      <w:r>
        <w:rPr>
          <w:rFonts w:ascii="Arial" w:eastAsia="Arial" w:hAnsi="Arial" w:cs="Arial"/>
          <w:sz w:val="20"/>
          <w:szCs w:val="20"/>
        </w:rPr>
        <w:t>greements with one or more other Contracting States concerning the allocation of charges.</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39</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Any Contracting State may enter into agreements with one or more other Contracting States with a view to improving the application of this Chapter in the</w:t>
      </w:r>
      <w:r>
        <w:rPr>
          <w:rFonts w:ascii="Arial" w:eastAsia="Arial" w:hAnsi="Arial" w:cs="Arial"/>
          <w:sz w:val="20"/>
          <w:szCs w:val="20"/>
        </w:rPr>
        <w:t>ir mutual relations. The States which have concluded such an agreement shall transmit a copy to the depositary of the Convention.</w:t>
      </w:r>
    </w:p>
    <w:p w:rsidR="005176D6" w:rsidRDefault="005176D6">
      <w:pPr>
        <w:spacing w:line="193" w:lineRule="exact"/>
        <w:rPr>
          <w:sz w:val="20"/>
          <w:szCs w:val="20"/>
        </w:rPr>
      </w:pPr>
    </w:p>
    <w:p w:rsidR="005176D6" w:rsidRDefault="00E767E3">
      <w:pPr>
        <w:ind w:right="20"/>
        <w:jc w:val="center"/>
        <w:rPr>
          <w:sz w:val="20"/>
          <w:szCs w:val="20"/>
        </w:rPr>
      </w:pPr>
      <w:r>
        <w:rPr>
          <w:rFonts w:ascii="Arial" w:eastAsia="Arial" w:hAnsi="Arial" w:cs="Arial"/>
          <w:sz w:val="20"/>
          <w:szCs w:val="20"/>
        </w:rPr>
        <w:t>Chapter VI. GENERAL PROVISIONS</w:t>
      </w: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40</w:t>
      </w:r>
    </w:p>
    <w:p w:rsidR="005176D6" w:rsidRDefault="005176D6">
      <w:pPr>
        <w:spacing w:line="230" w:lineRule="exact"/>
        <w:rPr>
          <w:sz w:val="20"/>
          <w:szCs w:val="20"/>
        </w:rPr>
      </w:pPr>
    </w:p>
    <w:p w:rsidR="005176D6" w:rsidRDefault="00E767E3">
      <w:pPr>
        <w:numPr>
          <w:ilvl w:val="0"/>
          <w:numId w:val="111"/>
        </w:numPr>
        <w:tabs>
          <w:tab w:val="left" w:pos="764"/>
        </w:tabs>
        <w:spacing w:line="249" w:lineRule="auto"/>
        <w:ind w:right="20" w:firstLine="536"/>
        <w:jc w:val="both"/>
        <w:rPr>
          <w:rFonts w:ascii="Arial" w:eastAsia="Arial" w:hAnsi="Arial" w:cs="Arial"/>
          <w:sz w:val="20"/>
          <w:szCs w:val="20"/>
        </w:rPr>
      </w:pPr>
      <w:r>
        <w:rPr>
          <w:rFonts w:ascii="Arial" w:eastAsia="Arial" w:hAnsi="Arial" w:cs="Arial"/>
          <w:sz w:val="20"/>
          <w:szCs w:val="20"/>
        </w:rPr>
        <w:t>The authorities of the Contracting State of the child's habitual residence, or of</w:t>
      </w:r>
      <w:r>
        <w:rPr>
          <w:rFonts w:ascii="Arial" w:eastAsia="Arial" w:hAnsi="Arial" w:cs="Arial"/>
          <w:sz w:val="20"/>
          <w:szCs w:val="20"/>
        </w:rPr>
        <w:t xml:space="preserve"> the Contracting State where a measure of protection has been taken, may deliver to the person having parental responsibility or to the person entrusted with protection of the child's person or property, at his or her request, a certificate indicating the </w:t>
      </w:r>
      <w:r>
        <w:rPr>
          <w:rFonts w:ascii="Arial" w:eastAsia="Arial" w:hAnsi="Arial" w:cs="Arial"/>
          <w:sz w:val="20"/>
          <w:szCs w:val="20"/>
        </w:rPr>
        <w:t>capacity in which that person is entitled to act and the powers conferred upon him or her.</w:t>
      </w:r>
    </w:p>
    <w:p w:rsidR="005176D6" w:rsidRDefault="005176D6">
      <w:pPr>
        <w:spacing w:line="165" w:lineRule="exact"/>
        <w:rPr>
          <w:rFonts w:ascii="Arial" w:eastAsia="Arial" w:hAnsi="Arial" w:cs="Arial"/>
          <w:sz w:val="20"/>
          <w:szCs w:val="20"/>
        </w:rPr>
      </w:pPr>
    </w:p>
    <w:p w:rsidR="005176D6" w:rsidRDefault="00E767E3">
      <w:pPr>
        <w:numPr>
          <w:ilvl w:val="0"/>
          <w:numId w:val="111"/>
        </w:numPr>
        <w:tabs>
          <w:tab w:val="left" w:pos="793"/>
        </w:tabs>
        <w:spacing w:line="266" w:lineRule="auto"/>
        <w:ind w:right="20" w:firstLine="536"/>
        <w:rPr>
          <w:rFonts w:ascii="Arial" w:eastAsia="Arial" w:hAnsi="Arial" w:cs="Arial"/>
          <w:sz w:val="20"/>
          <w:szCs w:val="20"/>
        </w:rPr>
      </w:pPr>
      <w:r>
        <w:rPr>
          <w:rFonts w:ascii="Arial" w:eastAsia="Arial" w:hAnsi="Arial" w:cs="Arial"/>
          <w:sz w:val="20"/>
          <w:szCs w:val="20"/>
        </w:rPr>
        <w:t>The capacity and powers indicated in the certificate are presumed to be vested in that person, in the absence of proof to the contrary.</w:t>
      </w:r>
    </w:p>
    <w:p w:rsidR="005176D6" w:rsidRDefault="00E767E3">
      <w:pPr>
        <w:spacing w:line="20" w:lineRule="exact"/>
        <w:rPr>
          <w:sz w:val="20"/>
          <w:szCs w:val="20"/>
        </w:rPr>
      </w:pPr>
      <w:r>
        <w:rPr>
          <w:noProof/>
          <w:sz w:val="20"/>
          <w:szCs w:val="20"/>
        </w:rPr>
        <w:drawing>
          <wp:anchor distT="0" distB="0" distL="114300" distR="114300" simplePos="0" relativeHeight="251679232" behindDoc="1" locked="0" layoutInCell="0" allowOverlap="1">
            <wp:simplePos x="0" y="0"/>
            <wp:positionH relativeFrom="column">
              <wp:posOffset>-3175</wp:posOffset>
            </wp:positionH>
            <wp:positionV relativeFrom="paragraph">
              <wp:posOffset>226695</wp:posOffset>
            </wp:positionV>
            <wp:extent cx="6479540" cy="190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9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3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24" w:lineRule="exact"/>
        <w:rPr>
          <w:sz w:val="20"/>
          <w:szCs w:val="20"/>
        </w:rPr>
      </w:pPr>
    </w:p>
    <w:p w:rsidR="005176D6" w:rsidRDefault="00E767E3">
      <w:pPr>
        <w:rPr>
          <w:sz w:val="20"/>
          <w:szCs w:val="20"/>
        </w:rPr>
      </w:pPr>
      <w:r>
        <w:rPr>
          <w:rFonts w:ascii="DejaVu Sans" w:eastAsia="DejaVu Sans" w:hAnsi="DejaVu Sans" w:cs="DejaVu Sans"/>
          <w:sz w:val="19"/>
          <w:szCs w:val="19"/>
        </w:rPr>
        <w:t>Страница 28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 xml:space="preserve">исполнении и сотрудничестве в </w:t>
            </w:r>
            <w:r>
              <w:rPr>
                <w:rFonts w:ascii="DejaVu Sans" w:eastAsia="DejaVu Sans" w:hAnsi="DejaVu Sans" w:cs="DejaVu Sans"/>
                <w:sz w:val="16"/>
                <w:szCs w:val="16"/>
              </w:rPr>
              <w:t>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8025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ind w:left="540"/>
        <w:rPr>
          <w:sz w:val="20"/>
          <w:szCs w:val="20"/>
        </w:rPr>
      </w:pPr>
      <w:r>
        <w:rPr>
          <w:rFonts w:ascii="Arial" w:eastAsia="Arial" w:hAnsi="Arial" w:cs="Arial"/>
          <w:sz w:val="20"/>
          <w:szCs w:val="20"/>
        </w:rPr>
        <w:t>3. Each Contracting State shall designate the authorities competent to draw up the certificate.</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41</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 xml:space="preserve">Personal data gathered or transmitted under the Convention </w:t>
      </w:r>
      <w:r>
        <w:rPr>
          <w:rFonts w:ascii="Arial" w:eastAsia="Arial" w:hAnsi="Arial" w:cs="Arial"/>
          <w:sz w:val="20"/>
          <w:szCs w:val="20"/>
        </w:rPr>
        <w:t>shall be used only for the purposes for which they were gathered or transmitted.</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42</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The authorities to whom information is transmitted shall ensure its confidentiality, in accordance with the law of their State.</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43</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 xml:space="preserve">All documents </w:t>
      </w:r>
      <w:r>
        <w:rPr>
          <w:rFonts w:ascii="Arial" w:eastAsia="Arial" w:hAnsi="Arial" w:cs="Arial"/>
          <w:sz w:val="20"/>
          <w:szCs w:val="20"/>
        </w:rPr>
        <w:t>forwarded or delivered under this Convention shall be exempt from legalisation or any analogous formality.</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44</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Each Contracting State may designate the authorities to which requests under Articles 8, 9 and 33 are to be addressed.</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Article 45</w:t>
      </w:r>
    </w:p>
    <w:p w:rsidR="005176D6" w:rsidRDefault="005176D6">
      <w:pPr>
        <w:spacing w:line="230" w:lineRule="exact"/>
        <w:rPr>
          <w:sz w:val="20"/>
          <w:szCs w:val="20"/>
        </w:rPr>
      </w:pPr>
    </w:p>
    <w:p w:rsidR="005176D6" w:rsidRDefault="00E767E3">
      <w:pPr>
        <w:numPr>
          <w:ilvl w:val="0"/>
          <w:numId w:val="112"/>
        </w:numPr>
        <w:tabs>
          <w:tab w:val="left" w:pos="767"/>
        </w:tabs>
        <w:spacing w:line="266" w:lineRule="auto"/>
        <w:ind w:right="20" w:firstLine="536"/>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sz w:val="20"/>
          <w:szCs w:val="20"/>
        </w:rPr>
        <w:t>designations referred to in Articles 29 and 44 shall be communicated to the Permanent Bureau of the Hague Conference on Private International Law.</w:t>
      </w:r>
    </w:p>
    <w:p w:rsidR="005176D6" w:rsidRDefault="005176D6">
      <w:pPr>
        <w:spacing w:line="150" w:lineRule="exact"/>
        <w:rPr>
          <w:rFonts w:ascii="Arial" w:eastAsia="Arial" w:hAnsi="Arial" w:cs="Arial"/>
          <w:sz w:val="20"/>
          <w:szCs w:val="20"/>
        </w:rPr>
      </w:pPr>
    </w:p>
    <w:p w:rsidR="005176D6" w:rsidRDefault="00E767E3">
      <w:pPr>
        <w:numPr>
          <w:ilvl w:val="0"/>
          <w:numId w:val="112"/>
        </w:numPr>
        <w:tabs>
          <w:tab w:val="left" w:pos="760"/>
        </w:tabs>
        <w:ind w:left="760" w:hanging="224"/>
        <w:rPr>
          <w:rFonts w:ascii="Arial" w:eastAsia="Arial" w:hAnsi="Arial" w:cs="Arial"/>
          <w:sz w:val="20"/>
          <w:szCs w:val="20"/>
        </w:rPr>
      </w:pPr>
      <w:r>
        <w:rPr>
          <w:rFonts w:ascii="Arial" w:eastAsia="Arial" w:hAnsi="Arial" w:cs="Arial"/>
          <w:sz w:val="20"/>
          <w:szCs w:val="20"/>
        </w:rPr>
        <w:t>The declaration referred to in Article 34, paragraph 2, shall be made to the depositary of the Convention.</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46</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A Contracting State in which different systems of law or sets of rules of law apply to the protection of the child and his or her property shall not be bound to apply the rules of the Convention to conflicts solely between such different syste</w:t>
      </w:r>
      <w:r>
        <w:rPr>
          <w:rFonts w:ascii="Arial" w:eastAsia="Arial" w:hAnsi="Arial" w:cs="Arial"/>
          <w:sz w:val="20"/>
          <w:szCs w:val="20"/>
        </w:rPr>
        <w:t>ms or sets of rules of law.</w:t>
      </w:r>
    </w:p>
    <w:p w:rsidR="005176D6" w:rsidRDefault="005176D6">
      <w:pPr>
        <w:spacing w:line="193" w:lineRule="exact"/>
        <w:rPr>
          <w:sz w:val="20"/>
          <w:szCs w:val="20"/>
        </w:rPr>
      </w:pPr>
    </w:p>
    <w:p w:rsidR="005176D6" w:rsidRDefault="00E767E3">
      <w:pPr>
        <w:ind w:right="20"/>
        <w:jc w:val="center"/>
        <w:rPr>
          <w:sz w:val="20"/>
          <w:szCs w:val="20"/>
        </w:rPr>
      </w:pPr>
      <w:r>
        <w:rPr>
          <w:rFonts w:ascii="Arial" w:eastAsia="Arial" w:hAnsi="Arial" w:cs="Arial"/>
          <w:sz w:val="20"/>
          <w:szCs w:val="20"/>
        </w:rPr>
        <w:t>Article 47</w:t>
      </w:r>
    </w:p>
    <w:p w:rsidR="005176D6" w:rsidRDefault="005176D6">
      <w:pPr>
        <w:spacing w:line="230" w:lineRule="exact"/>
        <w:rPr>
          <w:sz w:val="20"/>
          <w:szCs w:val="20"/>
        </w:rPr>
      </w:pPr>
    </w:p>
    <w:p w:rsidR="005176D6" w:rsidRDefault="00E767E3">
      <w:pPr>
        <w:spacing w:line="266" w:lineRule="auto"/>
        <w:ind w:right="40" w:firstLine="540"/>
        <w:jc w:val="both"/>
        <w:rPr>
          <w:sz w:val="20"/>
          <w:szCs w:val="20"/>
        </w:rPr>
      </w:pPr>
      <w:r>
        <w:rPr>
          <w:rFonts w:ascii="Arial" w:eastAsia="Arial" w:hAnsi="Arial" w:cs="Arial"/>
          <w:sz w:val="20"/>
          <w:szCs w:val="20"/>
        </w:rPr>
        <w:t>In relation to a State in which two or more systems of law or sets of rules of law with regard to any matter dealt with in this Convention apply in different territorial units -</w:t>
      </w:r>
    </w:p>
    <w:p w:rsidR="005176D6" w:rsidRDefault="005176D6">
      <w:pPr>
        <w:spacing w:line="150" w:lineRule="exact"/>
        <w:rPr>
          <w:sz w:val="20"/>
          <w:szCs w:val="20"/>
        </w:rPr>
      </w:pPr>
    </w:p>
    <w:p w:rsidR="005176D6" w:rsidRDefault="00E767E3">
      <w:pPr>
        <w:numPr>
          <w:ilvl w:val="0"/>
          <w:numId w:val="113"/>
        </w:numPr>
        <w:tabs>
          <w:tab w:val="left" w:pos="781"/>
        </w:tabs>
        <w:spacing w:line="266" w:lineRule="auto"/>
        <w:ind w:right="20" w:firstLine="536"/>
        <w:rPr>
          <w:rFonts w:ascii="Arial" w:eastAsia="Arial" w:hAnsi="Arial" w:cs="Arial"/>
          <w:sz w:val="20"/>
          <w:szCs w:val="20"/>
        </w:rPr>
      </w:pPr>
      <w:r>
        <w:rPr>
          <w:rFonts w:ascii="Arial" w:eastAsia="Arial" w:hAnsi="Arial" w:cs="Arial"/>
          <w:sz w:val="20"/>
          <w:szCs w:val="20"/>
        </w:rPr>
        <w:t xml:space="preserve">any reference to habitual residence </w:t>
      </w:r>
      <w:r>
        <w:rPr>
          <w:rFonts w:ascii="Arial" w:eastAsia="Arial" w:hAnsi="Arial" w:cs="Arial"/>
          <w:sz w:val="20"/>
          <w:szCs w:val="20"/>
        </w:rPr>
        <w:t>in that State shall be construed as referring to habitual residence in a territorial unit;</w:t>
      </w:r>
    </w:p>
    <w:p w:rsidR="005176D6" w:rsidRDefault="005176D6">
      <w:pPr>
        <w:spacing w:line="350" w:lineRule="exact"/>
        <w:rPr>
          <w:rFonts w:ascii="Arial" w:eastAsia="Arial" w:hAnsi="Arial" w:cs="Arial"/>
          <w:sz w:val="20"/>
          <w:szCs w:val="20"/>
        </w:rPr>
      </w:pPr>
    </w:p>
    <w:p w:rsidR="005176D6" w:rsidRDefault="00E767E3">
      <w:pPr>
        <w:numPr>
          <w:ilvl w:val="0"/>
          <w:numId w:val="113"/>
        </w:numPr>
        <w:tabs>
          <w:tab w:val="left" w:pos="793"/>
        </w:tabs>
        <w:spacing w:line="266" w:lineRule="auto"/>
        <w:ind w:right="20" w:firstLine="536"/>
        <w:rPr>
          <w:rFonts w:ascii="Arial" w:eastAsia="Arial" w:hAnsi="Arial" w:cs="Arial"/>
          <w:sz w:val="20"/>
          <w:szCs w:val="20"/>
        </w:rPr>
      </w:pPr>
      <w:r>
        <w:rPr>
          <w:rFonts w:ascii="Arial" w:eastAsia="Arial" w:hAnsi="Arial" w:cs="Arial"/>
          <w:sz w:val="20"/>
          <w:szCs w:val="20"/>
        </w:rPr>
        <w:t>any reference to the presence of the child in that State shall be construed as referring to presence in a territorial unit;</w:t>
      </w:r>
    </w:p>
    <w:p w:rsidR="005176D6" w:rsidRDefault="005176D6">
      <w:pPr>
        <w:spacing w:line="350" w:lineRule="exact"/>
        <w:rPr>
          <w:rFonts w:ascii="Arial" w:eastAsia="Arial" w:hAnsi="Arial" w:cs="Arial"/>
          <w:sz w:val="20"/>
          <w:szCs w:val="20"/>
        </w:rPr>
      </w:pPr>
    </w:p>
    <w:p w:rsidR="005176D6" w:rsidRDefault="00E767E3">
      <w:pPr>
        <w:numPr>
          <w:ilvl w:val="0"/>
          <w:numId w:val="113"/>
        </w:numPr>
        <w:tabs>
          <w:tab w:val="left" w:pos="775"/>
        </w:tabs>
        <w:spacing w:line="266" w:lineRule="auto"/>
        <w:ind w:right="20" w:firstLine="536"/>
        <w:rPr>
          <w:rFonts w:ascii="Arial" w:eastAsia="Arial" w:hAnsi="Arial" w:cs="Arial"/>
          <w:sz w:val="20"/>
          <w:szCs w:val="20"/>
        </w:rPr>
      </w:pPr>
      <w:r>
        <w:rPr>
          <w:rFonts w:ascii="Arial" w:eastAsia="Arial" w:hAnsi="Arial" w:cs="Arial"/>
          <w:sz w:val="20"/>
          <w:szCs w:val="20"/>
        </w:rPr>
        <w:t>any reference to the location of proper</w:t>
      </w:r>
      <w:r>
        <w:rPr>
          <w:rFonts w:ascii="Arial" w:eastAsia="Arial" w:hAnsi="Arial" w:cs="Arial"/>
          <w:sz w:val="20"/>
          <w:szCs w:val="20"/>
        </w:rPr>
        <w:t>ty of the child in that State shall be construed as referring to location of property of the child in a territorial unit;</w:t>
      </w:r>
    </w:p>
    <w:p w:rsidR="005176D6" w:rsidRDefault="005176D6">
      <w:pPr>
        <w:spacing w:line="350" w:lineRule="exact"/>
        <w:rPr>
          <w:rFonts w:ascii="Arial" w:eastAsia="Arial" w:hAnsi="Arial" w:cs="Arial"/>
          <w:sz w:val="20"/>
          <w:szCs w:val="20"/>
        </w:rPr>
      </w:pPr>
    </w:p>
    <w:p w:rsidR="005176D6" w:rsidRDefault="00E767E3">
      <w:pPr>
        <w:numPr>
          <w:ilvl w:val="0"/>
          <w:numId w:val="113"/>
        </w:numPr>
        <w:tabs>
          <w:tab w:val="left" w:pos="787"/>
        </w:tabs>
        <w:spacing w:line="253" w:lineRule="auto"/>
        <w:ind w:right="20" w:firstLine="536"/>
        <w:jc w:val="both"/>
        <w:rPr>
          <w:rFonts w:ascii="Arial" w:eastAsia="Arial" w:hAnsi="Arial" w:cs="Arial"/>
          <w:sz w:val="20"/>
          <w:szCs w:val="20"/>
        </w:rPr>
      </w:pPr>
      <w:r>
        <w:rPr>
          <w:rFonts w:ascii="Arial" w:eastAsia="Arial" w:hAnsi="Arial" w:cs="Arial"/>
          <w:sz w:val="20"/>
          <w:szCs w:val="20"/>
        </w:rPr>
        <w:t>any reference to the State of which the child is a national shall be construed as referring to the territorial unit designated by the</w:t>
      </w:r>
      <w:r>
        <w:rPr>
          <w:rFonts w:ascii="Arial" w:eastAsia="Arial" w:hAnsi="Arial" w:cs="Arial"/>
          <w:sz w:val="20"/>
          <w:szCs w:val="20"/>
        </w:rPr>
        <w:t xml:space="preserve"> law of that State or, in the absence of relevant rules, to the territorial unit with which the child has the closest connection;</w:t>
      </w:r>
    </w:p>
    <w:p w:rsidR="005176D6" w:rsidRDefault="00E767E3">
      <w:pPr>
        <w:spacing w:line="20" w:lineRule="exact"/>
        <w:rPr>
          <w:sz w:val="20"/>
          <w:szCs w:val="20"/>
        </w:rPr>
      </w:pPr>
      <w:r>
        <w:rPr>
          <w:noProof/>
          <w:sz w:val="20"/>
          <w:szCs w:val="20"/>
        </w:rPr>
        <w:drawing>
          <wp:anchor distT="0" distB="0" distL="114300" distR="114300" simplePos="0" relativeHeight="251681280" behindDoc="1" locked="0" layoutInCell="0" allowOverlap="1">
            <wp:simplePos x="0" y="0"/>
            <wp:positionH relativeFrom="column">
              <wp:posOffset>-3175</wp:posOffset>
            </wp:positionH>
            <wp:positionV relativeFrom="paragraph">
              <wp:posOffset>272415</wp:posOffset>
            </wp:positionV>
            <wp:extent cx="6479540" cy="190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68"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08"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96" w:lineRule="exact"/>
        <w:rPr>
          <w:sz w:val="20"/>
          <w:szCs w:val="20"/>
        </w:rPr>
      </w:pPr>
    </w:p>
    <w:p w:rsidR="005176D6" w:rsidRDefault="00E767E3">
      <w:pPr>
        <w:rPr>
          <w:sz w:val="20"/>
          <w:szCs w:val="20"/>
        </w:rPr>
      </w:pPr>
      <w:r>
        <w:rPr>
          <w:rFonts w:ascii="DejaVu Sans" w:eastAsia="DejaVu Sans" w:hAnsi="DejaVu Sans" w:cs="DejaVu Sans"/>
          <w:sz w:val="19"/>
          <w:szCs w:val="19"/>
        </w:rPr>
        <w:t>Страница 29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82304"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7" w:lineRule="exact"/>
        <w:rPr>
          <w:sz w:val="20"/>
          <w:szCs w:val="20"/>
        </w:rPr>
      </w:pPr>
    </w:p>
    <w:p w:rsidR="005176D6" w:rsidRDefault="00E767E3">
      <w:pPr>
        <w:numPr>
          <w:ilvl w:val="0"/>
          <w:numId w:val="114"/>
        </w:numPr>
        <w:tabs>
          <w:tab w:val="left" w:pos="779"/>
        </w:tabs>
        <w:spacing w:line="253" w:lineRule="auto"/>
        <w:ind w:right="20" w:firstLine="536"/>
        <w:jc w:val="both"/>
        <w:rPr>
          <w:rFonts w:ascii="Arial" w:eastAsia="Arial" w:hAnsi="Arial" w:cs="Arial"/>
          <w:sz w:val="20"/>
          <w:szCs w:val="20"/>
        </w:rPr>
      </w:pPr>
      <w:r>
        <w:rPr>
          <w:rFonts w:ascii="Arial" w:eastAsia="Arial" w:hAnsi="Arial" w:cs="Arial"/>
          <w:sz w:val="20"/>
          <w:szCs w:val="20"/>
        </w:rPr>
        <w:t xml:space="preserve">any </w:t>
      </w:r>
      <w:r>
        <w:rPr>
          <w:rFonts w:ascii="Arial" w:eastAsia="Arial" w:hAnsi="Arial" w:cs="Arial"/>
          <w:sz w:val="20"/>
          <w:szCs w:val="20"/>
        </w:rPr>
        <w:t>reference to the State whose authorities are seised of an application for divorce or legal separation of the child's parents, or for annulment of their marriage, shall be construed as referring to the territorial unit whose authorities are seised of such a</w:t>
      </w:r>
      <w:r>
        <w:rPr>
          <w:rFonts w:ascii="Arial" w:eastAsia="Arial" w:hAnsi="Arial" w:cs="Arial"/>
          <w:sz w:val="20"/>
          <w:szCs w:val="20"/>
        </w:rPr>
        <w:t>pplication;</w:t>
      </w:r>
    </w:p>
    <w:p w:rsidR="005176D6" w:rsidRDefault="005176D6">
      <w:pPr>
        <w:spacing w:line="362" w:lineRule="exact"/>
        <w:rPr>
          <w:rFonts w:ascii="Arial" w:eastAsia="Arial" w:hAnsi="Arial" w:cs="Arial"/>
          <w:sz w:val="20"/>
          <w:szCs w:val="20"/>
        </w:rPr>
      </w:pPr>
    </w:p>
    <w:p w:rsidR="005176D6" w:rsidRDefault="00E767E3">
      <w:pPr>
        <w:numPr>
          <w:ilvl w:val="0"/>
          <w:numId w:val="114"/>
        </w:numPr>
        <w:tabs>
          <w:tab w:val="left" w:pos="774"/>
        </w:tabs>
        <w:spacing w:line="266" w:lineRule="auto"/>
        <w:ind w:right="20" w:firstLine="536"/>
        <w:rPr>
          <w:rFonts w:ascii="Arial" w:eastAsia="Arial" w:hAnsi="Arial" w:cs="Arial"/>
          <w:sz w:val="20"/>
          <w:szCs w:val="20"/>
        </w:rPr>
      </w:pPr>
      <w:r>
        <w:rPr>
          <w:rFonts w:ascii="Arial" w:eastAsia="Arial" w:hAnsi="Arial" w:cs="Arial"/>
          <w:sz w:val="20"/>
          <w:szCs w:val="20"/>
        </w:rPr>
        <w:t>any reference to the State with which the child has a substantial connection shall be construed as referring to the territorial unit with which the child has such connection;</w:t>
      </w:r>
    </w:p>
    <w:p w:rsidR="005176D6" w:rsidRDefault="005176D6">
      <w:pPr>
        <w:spacing w:line="350" w:lineRule="exact"/>
        <w:rPr>
          <w:rFonts w:ascii="Arial" w:eastAsia="Arial" w:hAnsi="Arial" w:cs="Arial"/>
          <w:sz w:val="20"/>
          <w:szCs w:val="20"/>
        </w:rPr>
      </w:pPr>
    </w:p>
    <w:p w:rsidR="005176D6" w:rsidRDefault="00E767E3">
      <w:pPr>
        <w:numPr>
          <w:ilvl w:val="0"/>
          <w:numId w:val="114"/>
        </w:numPr>
        <w:tabs>
          <w:tab w:val="left" w:pos="785"/>
        </w:tabs>
        <w:spacing w:line="253" w:lineRule="auto"/>
        <w:ind w:right="20" w:firstLine="536"/>
        <w:jc w:val="both"/>
        <w:rPr>
          <w:rFonts w:ascii="Arial" w:eastAsia="Arial" w:hAnsi="Arial" w:cs="Arial"/>
          <w:sz w:val="20"/>
          <w:szCs w:val="20"/>
        </w:rPr>
      </w:pPr>
      <w:r>
        <w:rPr>
          <w:rFonts w:ascii="Arial" w:eastAsia="Arial" w:hAnsi="Arial" w:cs="Arial"/>
          <w:sz w:val="20"/>
          <w:szCs w:val="20"/>
        </w:rPr>
        <w:t xml:space="preserve">any reference to the State to which the child has been removed or </w:t>
      </w:r>
      <w:r>
        <w:rPr>
          <w:rFonts w:ascii="Arial" w:eastAsia="Arial" w:hAnsi="Arial" w:cs="Arial"/>
          <w:sz w:val="20"/>
          <w:szCs w:val="20"/>
        </w:rPr>
        <w:t>in which he or she has been retained shall be construed as referring to the relevant territorial unit to which the child has been removed or in which he or she has been retained;</w:t>
      </w:r>
    </w:p>
    <w:p w:rsidR="005176D6" w:rsidRDefault="005176D6">
      <w:pPr>
        <w:spacing w:line="362" w:lineRule="exact"/>
        <w:rPr>
          <w:rFonts w:ascii="Arial" w:eastAsia="Arial" w:hAnsi="Arial" w:cs="Arial"/>
          <w:sz w:val="20"/>
          <w:szCs w:val="20"/>
        </w:rPr>
      </w:pPr>
    </w:p>
    <w:p w:rsidR="005176D6" w:rsidRDefault="00E767E3">
      <w:pPr>
        <w:numPr>
          <w:ilvl w:val="0"/>
          <w:numId w:val="114"/>
        </w:numPr>
        <w:tabs>
          <w:tab w:val="left" w:pos="789"/>
        </w:tabs>
        <w:spacing w:line="266" w:lineRule="auto"/>
        <w:ind w:right="20" w:firstLine="536"/>
        <w:rPr>
          <w:rFonts w:ascii="Arial" w:eastAsia="Arial" w:hAnsi="Arial" w:cs="Arial"/>
          <w:sz w:val="20"/>
          <w:szCs w:val="20"/>
        </w:rPr>
      </w:pPr>
      <w:r>
        <w:rPr>
          <w:rFonts w:ascii="Arial" w:eastAsia="Arial" w:hAnsi="Arial" w:cs="Arial"/>
          <w:sz w:val="20"/>
          <w:szCs w:val="20"/>
        </w:rPr>
        <w:t>any reference to bodies or authorities of that State, other than Central Aut</w:t>
      </w:r>
      <w:r>
        <w:rPr>
          <w:rFonts w:ascii="Arial" w:eastAsia="Arial" w:hAnsi="Arial" w:cs="Arial"/>
          <w:sz w:val="20"/>
          <w:szCs w:val="20"/>
        </w:rPr>
        <w:t>horities, shall be construed as referring to those authorised to act in the relevant territorial unit;</w:t>
      </w:r>
    </w:p>
    <w:p w:rsidR="005176D6" w:rsidRDefault="005176D6">
      <w:pPr>
        <w:spacing w:line="350" w:lineRule="exact"/>
        <w:rPr>
          <w:rFonts w:ascii="Arial" w:eastAsia="Arial" w:hAnsi="Arial" w:cs="Arial"/>
          <w:sz w:val="20"/>
          <w:szCs w:val="20"/>
        </w:rPr>
      </w:pPr>
    </w:p>
    <w:p w:rsidR="005176D6" w:rsidRDefault="00E767E3">
      <w:pPr>
        <w:numPr>
          <w:ilvl w:val="0"/>
          <w:numId w:val="114"/>
        </w:numPr>
        <w:tabs>
          <w:tab w:val="left" w:pos="774"/>
        </w:tabs>
        <w:spacing w:line="266" w:lineRule="auto"/>
        <w:ind w:right="20" w:firstLine="536"/>
        <w:rPr>
          <w:rFonts w:ascii="Arial" w:eastAsia="Arial" w:hAnsi="Arial" w:cs="Arial"/>
          <w:sz w:val="20"/>
          <w:szCs w:val="20"/>
        </w:rPr>
      </w:pPr>
      <w:r>
        <w:rPr>
          <w:rFonts w:ascii="Arial" w:eastAsia="Arial" w:hAnsi="Arial" w:cs="Arial"/>
          <w:sz w:val="20"/>
          <w:szCs w:val="20"/>
        </w:rPr>
        <w:t>any reference to the law or procedure or authority of the State in which a measure has been taken shall be construed as referring to the law or procedur</w:t>
      </w:r>
      <w:r>
        <w:rPr>
          <w:rFonts w:ascii="Arial" w:eastAsia="Arial" w:hAnsi="Arial" w:cs="Arial"/>
          <w:sz w:val="20"/>
          <w:szCs w:val="20"/>
        </w:rPr>
        <w:t>e or authority of the territorial unit in which such measure was taken;</w:t>
      </w:r>
    </w:p>
    <w:p w:rsidR="005176D6" w:rsidRDefault="005176D6">
      <w:pPr>
        <w:spacing w:line="350" w:lineRule="exact"/>
        <w:rPr>
          <w:rFonts w:ascii="Arial" w:eastAsia="Arial" w:hAnsi="Arial" w:cs="Arial"/>
          <w:sz w:val="20"/>
          <w:szCs w:val="20"/>
        </w:rPr>
      </w:pPr>
    </w:p>
    <w:p w:rsidR="005176D6" w:rsidRDefault="00E767E3">
      <w:pPr>
        <w:numPr>
          <w:ilvl w:val="0"/>
          <w:numId w:val="114"/>
        </w:numPr>
        <w:tabs>
          <w:tab w:val="left" w:pos="893"/>
        </w:tabs>
        <w:spacing w:line="266" w:lineRule="auto"/>
        <w:ind w:right="20" w:firstLine="536"/>
        <w:rPr>
          <w:rFonts w:ascii="Arial" w:eastAsia="Arial" w:hAnsi="Arial" w:cs="Arial"/>
          <w:sz w:val="20"/>
          <w:szCs w:val="20"/>
        </w:rPr>
      </w:pPr>
      <w:r>
        <w:rPr>
          <w:rFonts w:ascii="Arial" w:eastAsia="Arial" w:hAnsi="Arial" w:cs="Arial"/>
          <w:sz w:val="20"/>
          <w:szCs w:val="20"/>
        </w:rPr>
        <w:t>any reference to the law or procedure or authority of the requested State shall be construed as referring to the law or procedure or authority of the territorial unit in which recogni</w:t>
      </w:r>
      <w:r>
        <w:rPr>
          <w:rFonts w:ascii="Arial" w:eastAsia="Arial" w:hAnsi="Arial" w:cs="Arial"/>
          <w:sz w:val="20"/>
          <w:szCs w:val="20"/>
        </w:rPr>
        <w:t>tion or enforcement is sought.</w:t>
      </w:r>
    </w:p>
    <w:p w:rsidR="005176D6" w:rsidRDefault="005176D6">
      <w:pPr>
        <w:spacing w:line="380" w:lineRule="exact"/>
        <w:rPr>
          <w:sz w:val="20"/>
          <w:szCs w:val="20"/>
        </w:rPr>
      </w:pPr>
    </w:p>
    <w:p w:rsidR="005176D6" w:rsidRDefault="00E767E3">
      <w:pPr>
        <w:jc w:val="center"/>
        <w:rPr>
          <w:sz w:val="20"/>
          <w:szCs w:val="20"/>
        </w:rPr>
      </w:pPr>
      <w:r>
        <w:rPr>
          <w:rFonts w:ascii="Arial" w:eastAsia="Arial" w:hAnsi="Arial" w:cs="Arial"/>
          <w:sz w:val="20"/>
          <w:szCs w:val="20"/>
        </w:rPr>
        <w:t>Article 48</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 xml:space="preserve">For the purpose of identifying the applicable law under Chapter III, in relation to a State which comprises two or more territorial units each of which has its own system of law or set of rules of law in respect </w:t>
      </w:r>
      <w:r>
        <w:rPr>
          <w:rFonts w:ascii="Arial" w:eastAsia="Arial" w:hAnsi="Arial" w:cs="Arial"/>
          <w:sz w:val="20"/>
          <w:szCs w:val="20"/>
        </w:rPr>
        <w:t>of matters covered by this Convention, the following rules apply -</w:t>
      </w:r>
    </w:p>
    <w:p w:rsidR="005176D6" w:rsidRDefault="005176D6">
      <w:pPr>
        <w:spacing w:line="163" w:lineRule="exact"/>
        <w:rPr>
          <w:sz w:val="20"/>
          <w:szCs w:val="20"/>
        </w:rPr>
      </w:pPr>
    </w:p>
    <w:p w:rsidR="005176D6" w:rsidRDefault="00E767E3">
      <w:pPr>
        <w:numPr>
          <w:ilvl w:val="0"/>
          <w:numId w:val="115"/>
        </w:numPr>
        <w:tabs>
          <w:tab w:val="left" w:pos="779"/>
        </w:tabs>
        <w:spacing w:line="266" w:lineRule="auto"/>
        <w:ind w:right="20" w:firstLine="536"/>
        <w:rPr>
          <w:rFonts w:ascii="Arial" w:eastAsia="Arial" w:hAnsi="Arial" w:cs="Arial"/>
          <w:sz w:val="20"/>
          <w:szCs w:val="20"/>
        </w:rPr>
      </w:pPr>
      <w:r>
        <w:rPr>
          <w:rFonts w:ascii="Arial" w:eastAsia="Arial" w:hAnsi="Arial" w:cs="Arial"/>
          <w:sz w:val="20"/>
          <w:szCs w:val="20"/>
        </w:rPr>
        <w:t>if there are rules in force in such a State identifying which territorial unit's law is applicable, the law of that unit applies;</w:t>
      </w:r>
    </w:p>
    <w:p w:rsidR="005176D6" w:rsidRDefault="005176D6">
      <w:pPr>
        <w:spacing w:line="350" w:lineRule="exact"/>
        <w:rPr>
          <w:rFonts w:ascii="Arial" w:eastAsia="Arial" w:hAnsi="Arial" w:cs="Arial"/>
          <w:sz w:val="20"/>
          <w:szCs w:val="20"/>
        </w:rPr>
      </w:pPr>
    </w:p>
    <w:p w:rsidR="005176D6" w:rsidRDefault="00E767E3">
      <w:pPr>
        <w:numPr>
          <w:ilvl w:val="0"/>
          <w:numId w:val="115"/>
        </w:numPr>
        <w:tabs>
          <w:tab w:val="left" w:pos="760"/>
        </w:tabs>
        <w:ind w:left="760" w:hanging="224"/>
        <w:rPr>
          <w:rFonts w:ascii="Arial" w:eastAsia="Arial" w:hAnsi="Arial" w:cs="Arial"/>
          <w:sz w:val="20"/>
          <w:szCs w:val="20"/>
        </w:rPr>
      </w:pPr>
      <w:r>
        <w:rPr>
          <w:rFonts w:ascii="Arial" w:eastAsia="Arial" w:hAnsi="Arial" w:cs="Arial"/>
          <w:sz w:val="20"/>
          <w:szCs w:val="20"/>
        </w:rPr>
        <w:t xml:space="preserve">in the absence of such rules, the law of the relevant </w:t>
      </w:r>
      <w:r>
        <w:rPr>
          <w:rFonts w:ascii="Arial" w:eastAsia="Arial" w:hAnsi="Arial" w:cs="Arial"/>
          <w:sz w:val="20"/>
          <w:szCs w:val="20"/>
        </w:rPr>
        <w:t>territorial unit as defined in Article 47 applies.</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jc w:val="center"/>
        <w:rPr>
          <w:sz w:val="20"/>
          <w:szCs w:val="20"/>
        </w:rPr>
      </w:pPr>
      <w:r>
        <w:rPr>
          <w:rFonts w:ascii="Arial" w:eastAsia="Arial" w:hAnsi="Arial" w:cs="Arial"/>
          <w:sz w:val="20"/>
          <w:szCs w:val="20"/>
        </w:rPr>
        <w:t>Article 49</w:t>
      </w:r>
    </w:p>
    <w:p w:rsidR="005176D6" w:rsidRDefault="005176D6">
      <w:pPr>
        <w:spacing w:line="230" w:lineRule="exact"/>
        <w:rPr>
          <w:sz w:val="20"/>
          <w:szCs w:val="20"/>
        </w:rPr>
      </w:pPr>
    </w:p>
    <w:p w:rsidR="005176D6" w:rsidRDefault="00E767E3">
      <w:pPr>
        <w:spacing w:line="253" w:lineRule="auto"/>
        <w:ind w:right="20" w:firstLine="540"/>
        <w:jc w:val="both"/>
        <w:rPr>
          <w:sz w:val="20"/>
          <w:szCs w:val="20"/>
        </w:rPr>
      </w:pPr>
      <w:r>
        <w:rPr>
          <w:rFonts w:ascii="Arial" w:eastAsia="Arial" w:hAnsi="Arial" w:cs="Arial"/>
          <w:sz w:val="20"/>
          <w:szCs w:val="20"/>
        </w:rPr>
        <w:t xml:space="preserve">For the purpose of identifying the applicable law under Chapter III, in relation to a State which has two or more systems of law or sets of rules of law applicable to different categories of </w:t>
      </w:r>
      <w:r>
        <w:rPr>
          <w:rFonts w:ascii="Arial" w:eastAsia="Arial" w:hAnsi="Arial" w:cs="Arial"/>
          <w:sz w:val="20"/>
          <w:szCs w:val="20"/>
        </w:rPr>
        <w:t>persons in respect of matters covered by this Convention, the following rules apply -</w:t>
      </w:r>
    </w:p>
    <w:p w:rsidR="005176D6" w:rsidRDefault="005176D6">
      <w:pPr>
        <w:spacing w:line="163" w:lineRule="exact"/>
        <w:rPr>
          <w:sz w:val="20"/>
          <w:szCs w:val="20"/>
        </w:rPr>
      </w:pPr>
    </w:p>
    <w:p w:rsidR="005176D6" w:rsidRDefault="00E767E3">
      <w:pPr>
        <w:numPr>
          <w:ilvl w:val="0"/>
          <w:numId w:val="116"/>
        </w:numPr>
        <w:tabs>
          <w:tab w:val="left" w:pos="760"/>
        </w:tabs>
        <w:ind w:left="760" w:hanging="224"/>
        <w:rPr>
          <w:rFonts w:ascii="Arial" w:eastAsia="Arial" w:hAnsi="Arial" w:cs="Arial"/>
          <w:sz w:val="20"/>
          <w:szCs w:val="20"/>
        </w:rPr>
      </w:pPr>
      <w:r>
        <w:rPr>
          <w:rFonts w:ascii="Arial" w:eastAsia="Arial" w:hAnsi="Arial" w:cs="Arial"/>
          <w:sz w:val="20"/>
          <w:szCs w:val="20"/>
        </w:rPr>
        <w:t>if there are rules in force in such a State identifying which among such laws applies, that law applies;</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16"/>
        </w:numPr>
        <w:tabs>
          <w:tab w:val="left" w:pos="783"/>
        </w:tabs>
        <w:spacing w:line="266" w:lineRule="auto"/>
        <w:ind w:right="40" w:firstLine="536"/>
        <w:rPr>
          <w:rFonts w:ascii="Arial" w:eastAsia="Arial" w:hAnsi="Arial" w:cs="Arial"/>
          <w:sz w:val="20"/>
          <w:szCs w:val="20"/>
        </w:rPr>
      </w:pPr>
      <w:r>
        <w:rPr>
          <w:rFonts w:ascii="Arial" w:eastAsia="Arial" w:hAnsi="Arial" w:cs="Arial"/>
          <w:sz w:val="20"/>
          <w:szCs w:val="20"/>
        </w:rPr>
        <w:t>in the absence of such rules, the law of the system or the set</w:t>
      </w:r>
      <w:r>
        <w:rPr>
          <w:rFonts w:ascii="Arial" w:eastAsia="Arial" w:hAnsi="Arial" w:cs="Arial"/>
          <w:sz w:val="20"/>
          <w:szCs w:val="20"/>
        </w:rPr>
        <w:t xml:space="preserve"> of rules of law with which the child has the closest connection applies.</w:t>
      </w:r>
    </w:p>
    <w:p w:rsidR="005176D6" w:rsidRDefault="005176D6">
      <w:pPr>
        <w:spacing w:line="380" w:lineRule="exact"/>
        <w:rPr>
          <w:sz w:val="20"/>
          <w:szCs w:val="20"/>
        </w:rPr>
      </w:pPr>
    </w:p>
    <w:p w:rsidR="005176D6" w:rsidRDefault="00E767E3">
      <w:pPr>
        <w:jc w:val="center"/>
        <w:rPr>
          <w:sz w:val="20"/>
          <w:szCs w:val="20"/>
        </w:rPr>
      </w:pPr>
      <w:r>
        <w:rPr>
          <w:rFonts w:ascii="Arial" w:eastAsia="Arial" w:hAnsi="Arial" w:cs="Arial"/>
          <w:sz w:val="20"/>
          <w:szCs w:val="20"/>
        </w:rPr>
        <w:t>Article 50</w:t>
      </w:r>
    </w:p>
    <w:p w:rsidR="005176D6" w:rsidRDefault="005176D6">
      <w:pPr>
        <w:spacing w:line="230" w:lineRule="exact"/>
        <w:rPr>
          <w:sz w:val="20"/>
          <w:szCs w:val="20"/>
        </w:rPr>
      </w:pPr>
    </w:p>
    <w:p w:rsidR="005176D6" w:rsidRDefault="00E767E3">
      <w:pPr>
        <w:spacing w:line="249" w:lineRule="auto"/>
        <w:ind w:right="20" w:firstLine="540"/>
        <w:jc w:val="both"/>
        <w:rPr>
          <w:sz w:val="20"/>
          <w:szCs w:val="20"/>
        </w:rPr>
      </w:pPr>
      <w:r>
        <w:rPr>
          <w:rFonts w:ascii="Arial" w:eastAsia="Arial" w:hAnsi="Arial" w:cs="Arial"/>
          <w:sz w:val="20"/>
          <w:szCs w:val="20"/>
        </w:rPr>
        <w:t xml:space="preserve">This Convention shall not affect the application of the Convention of 25 October 1980 on the Civil Aspects of International Child Abduction, as between Parties to both </w:t>
      </w:r>
      <w:r>
        <w:rPr>
          <w:rFonts w:ascii="Arial" w:eastAsia="Arial" w:hAnsi="Arial" w:cs="Arial"/>
          <w:sz w:val="20"/>
          <w:szCs w:val="20"/>
        </w:rPr>
        <w:t>Conventions. Nothing, however, precludes provisions of this Convention from being invoked for the purposes of obtaining the return of a child who has been wrongfully removed or retained or of organising access rights.</w:t>
      </w:r>
    </w:p>
    <w:p w:rsidR="005176D6" w:rsidRDefault="005176D6">
      <w:pPr>
        <w:spacing w:line="196" w:lineRule="exact"/>
        <w:rPr>
          <w:sz w:val="20"/>
          <w:szCs w:val="20"/>
        </w:rPr>
      </w:pPr>
    </w:p>
    <w:p w:rsidR="005176D6" w:rsidRDefault="00E767E3">
      <w:pPr>
        <w:jc w:val="center"/>
        <w:rPr>
          <w:sz w:val="20"/>
          <w:szCs w:val="20"/>
        </w:rPr>
      </w:pPr>
      <w:r>
        <w:rPr>
          <w:rFonts w:ascii="Arial" w:eastAsia="Arial" w:hAnsi="Arial" w:cs="Arial"/>
          <w:sz w:val="20"/>
          <w:szCs w:val="20"/>
        </w:rPr>
        <w:t>Article 51</w:t>
      </w:r>
    </w:p>
    <w:p w:rsidR="005176D6" w:rsidRDefault="00E767E3">
      <w:pPr>
        <w:spacing w:line="20" w:lineRule="exact"/>
        <w:rPr>
          <w:sz w:val="20"/>
          <w:szCs w:val="20"/>
        </w:rPr>
      </w:pPr>
      <w:r>
        <w:rPr>
          <w:noProof/>
          <w:sz w:val="20"/>
          <w:szCs w:val="20"/>
        </w:rPr>
        <w:drawing>
          <wp:anchor distT="0" distB="0" distL="114300" distR="114300" simplePos="0" relativeHeight="251683328" behindDoc="1" locked="0" layoutInCell="0" allowOverlap="1">
            <wp:simplePos x="0" y="0"/>
            <wp:positionH relativeFrom="column">
              <wp:posOffset>-3175</wp:posOffset>
            </wp:positionH>
            <wp:positionV relativeFrom="paragraph">
              <wp:posOffset>29845</wp:posOffset>
            </wp:positionV>
            <wp:extent cx="6479540" cy="190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38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13" w:lineRule="exact"/>
        <w:rPr>
          <w:sz w:val="20"/>
          <w:szCs w:val="20"/>
        </w:rPr>
      </w:pPr>
    </w:p>
    <w:p w:rsidR="005176D6" w:rsidRDefault="00E767E3">
      <w:pPr>
        <w:rPr>
          <w:sz w:val="20"/>
          <w:szCs w:val="20"/>
        </w:rPr>
      </w:pPr>
      <w:r>
        <w:rPr>
          <w:rFonts w:ascii="DejaVu Sans" w:eastAsia="DejaVu Sans" w:hAnsi="DejaVu Sans" w:cs="DejaVu Sans"/>
          <w:sz w:val="19"/>
          <w:szCs w:val="19"/>
        </w:rPr>
        <w:t>Страница 30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 xml:space="preserve">исполнении и сотрудничестве в </w:t>
            </w:r>
            <w:r>
              <w:rPr>
                <w:rFonts w:ascii="DejaVu Sans" w:eastAsia="DejaVu Sans" w:hAnsi="DejaVu Sans" w:cs="DejaVu Sans"/>
                <w:sz w:val="16"/>
                <w:szCs w:val="16"/>
              </w:rPr>
              <w:t>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84352"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spacing w:line="249" w:lineRule="auto"/>
        <w:ind w:right="20" w:firstLine="540"/>
        <w:jc w:val="both"/>
        <w:rPr>
          <w:sz w:val="20"/>
          <w:szCs w:val="20"/>
        </w:rPr>
      </w:pPr>
      <w:r>
        <w:rPr>
          <w:rFonts w:ascii="Arial" w:eastAsia="Arial" w:hAnsi="Arial" w:cs="Arial"/>
          <w:sz w:val="20"/>
          <w:szCs w:val="20"/>
        </w:rPr>
        <w:t xml:space="preserve">In relations between the Contracting States this Convention replaces the Convention of 5 October 1961 concerning the powers of authorities and the law applicable in </w:t>
      </w:r>
      <w:r>
        <w:rPr>
          <w:rFonts w:ascii="Arial" w:eastAsia="Arial" w:hAnsi="Arial" w:cs="Arial"/>
          <w:sz w:val="20"/>
          <w:szCs w:val="20"/>
        </w:rPr>
        <w:t>respect of the protection of minors, and the Convention governing the guardianship of minors, signed at The Hague 12 June 1902, without prejudice to the recognition of measures taken under the Convention of 5 October 1961 mentioned above.</w:t>
      </w:r>
    </w:p>
    <w:p w:rsidR="005176D6" w:rsidRDefault="005176D6">
      <w:pPr>
        <w:spacing w:line="196" w:lineRule="exact"/>
        <w:rPr>
          <w:sz w:val="20"/>
          <w:szCs w:val="20"/>
        </w:rPr>
      </w:pPr>
    </w:p>
    <w:p w:rsidR="005176D6" w:rsidRDefault="00E767E3">
      <w:pPr>
        <w:ind w:right="20"/>
        <w:jc w:val="center"/>
        <w:rPr>
          <w:sz w:val="20"/>
          <w:szCs w:val="20"/>
        </w:rPr>
      </w:pPr>
      <w:r>
        <w:rPr>
          <w:rFonts w:ascii="Arial" w:eastAsia="Arial" w:hAnsi="Arial" w:cs="Arial"/>
          <w:sz w:val="20"/>
          <w:szCs w:val="20"/>
        </w:rPr>
        <w:t>Article 52</w:t>
      </w:r>
    </w:p>
    <w:p w:rsidR="005176D6" w:rsidRDefault="005176D6">
      <w:pPr>
        <w:spacing w:line="230" w:lineRule="exact"/>
        <w:rPr>
          <w:sz w:val="20"/>
          <w:szCs w:val="20"/>
        </w:rPr>
      </w:pPr>
    </w:p>
    <w:p w:rsidR="005176D6" w:rsidRDefault="00E767E3">
      <w:pPr>
        <w:numPr>
          <w:ilvl w:val="0"/>
          <w:numId w:val="117"/>
        </w:numPr>
        <w:tabs>
          <w:tab w:val="left" w:pos="773"/>
        </w:tabs>
        <w:spacing w:line="253" w:lineRule="auto"/>
        <w:ind w:right="20" w:firstLine="536"/>
        <w:jc w:val="both"/>
        <w:rPr>
          <w:rFonts w:ascii="Arial" w:eastAsia="Arial" w:hAnsi="Arial" w:cs="Arial"/>
          <w:sz w:val="20"/>
          <w:szCs w:val="20"/>
        </w:rPr>
      </w:pPr>
      <w:r>
        <w:rPr>
          <w:rFonts w:ascii="Arial" w:eastAsia="Arial" w:hAnsi="Arial" w:cs="Arial"/>
          <w:sz w:val="20"/>
          <w:szCs w:val="20"/>
        </w:rPr>
        <w:t>This</w:t>
      </w:r>
      <w:r>
        <w:rPr>
          <w:rFonts w:ascii="Arial" w:eastAsia="Arial" w:hAnsi="Arial" w:cs="Arial"/>
          <w:sz w:val="20"/>
          <w:szCs w:val="20"/>
        </w:rPr>
        <w:t xml:space="preserve"> Convention does not affect any international instrument to which Contracting States are Parties and which contains provisions on matters governed by the Convention, unless a contrary declaration is made by the States Parties to such instrument.</w:t>
      </w:r>
    </w:p>
    <w:p w:rsidR="005176D6" w:rsidRDefault="005176D6">
      <w:pPr>
        <w:spacing w:line="162" w:lineRule="exact"/>
        <w:rPr>
          <w:rFonts w:ascii="Arial" w:eastAsia="Arial" w:hAnsi="Arial" w:cs="Arial"/>
          <w:sz w:val="20"/>
          <w:szCs w:val="20"/>
        </w:rPr>
      </w:pPr>
    </w:p>
    <w:p w:rsidR="005176D6" w:rsidRDefault="00E767E3">
      <w:pPr>
        <w:numPr>
          <w:ilvl w:val="0"/>
          <w:numId w:val="117"/>
        </w:numPr>
        <w:tabs>
          <w:tab w:val="left" w:pos="764"/>
        </w:tabs>
        <w:spacing w:line="253" w:lineRule="auto"/>
        <w:ind w:right="20" w:firstLine="536"/>
        <w:jc w:val="both"/>
        <w:rPr>
          <w:rFonts w:ascii="Arial" w:eastAsia="Arial" w:hAnsi="Arial" w:cs="Arial"/>
          <w:sz w:val="20"/>
          <w:szCs w:val="20"/>
        </w:rPr>
      </w:pPr>
      <w:r>
        <w:rPr>
          <w:rFonts w:ascii="Arial" w:eastAsia="Arial" w:hAnsi="Arial" w:cs="Arial"/>
          <w:sz w:val="20"/>
          <w:szCs w:val="20"/>
        </w:rPr>
        <w:t>This Conv</w:t>
      </w:r>
      <w:r>
        <w:rPr>
          <w:rFonts w:ascii="Arial" w:eastAsia="Arial" w:hAnsi="Arial" w:cs="Arial"/>
          <w:sz w:val="20"/>
          <w:szCs w:val="20"/>
        </w:rPr>
        <w:t>ention does not affect the possibility for one or more Contracting States to conclude agreements which contain, in respect of children habitually resident in any of the States Parties to such agreements, provisions on matters governed by this Convention.</w:t>
      </w:r>
    </w:p>
    <w:p w:rsidR="005176D6" w:rsidRDefault="005176D6">
      <w:pPr>
        <w:spacing w:line="362" w:lineRule="exact"/>
        <w:rPr>
          <w:rFonts w:ascii="Arial" w:eastAsia="Arial" w:hAnsi="Arial" w:cs="Arial"/>
          <w:sz w:val="20"/>
          <w:szCs w:val="20"/>
        </w:rPr>
      </w:pPr>
    </w:p>
    <w:p w:rsidR="005176D6" w:rsidRDefault="00E767E3">
      <w:pPr>
        <w:numPr>
          <w:ilvl w:val="0"/>
          <w:numId w:val="117"/>
        </w:numPr>
        <w:tabs>
          <w:tab w:val="left" w:pos="793"/>
        </w:tabs>
        <w:spacing w:line="253" w:lineRule="auto"/>
        <w:ind w:right="20" w:firstLine="536"/>
        <w:jc w:val="both"/>
        <w:rPr>
          <w:rFonts w:ascii="Arial" w:eastAsia="Arial" w:hAnsi="Arial" w:cs="Arial"/>
          <w:sz w:val="20"/>
          <w:szCs w:val="20"/>
        </w:rPr>
      </w:pPr>
      <w:r>
        <w:rPr>
          <w:rFonts w:ascii="Arial" w:eastAsia="Arial" w:hAnsi="Arial" w:cs="Arial"/>
          <w:sz w:val="20"/>
          <w:szCs w:val="20"/>
        </w:rPr>
        <w:t>Agreements to be concluded by one or more Contracting States on matters within the scope of this Convention do not affect, in the relationship of such States with other Contracting States, the application of the provisions of this Convention.</w:t>
      </w:r>
    </w:p>
    <w:p w:rsidR="005176D6" w:rsidRDefault="005176D6">
      <w:pPr>
        <w:spacing w:line="362" w:lineRule="exact"/>
        <w:rPr>
          <w:rFonts w:ascii="Arial" w:eastAsia="Arial" w:hAnsi="Arial" w:cs="Arial"/>
          <w:sz w:val="20"/>
          <w:szCs w:val="20"/>
        </w:rPr>
      </w:pPr>
    </w:p>
    <w:p w:rsidR="005176D6" w:rsidRDefault="00E767E3">
      <w:pPr>
        <w:numPr>
          <w:ilvl w:val="0"/>
          <w:numId w:val="117"/>
        </w:numPr>
        <w:tabs>
          <w:tab w:val="left" w:pos="775"/>
        </w:tabs>
        <w:spacing w:line="266" w:lineRule="auto"/>
        <w:ind w:right="20" w:firstLine="536"/>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sz w:val="20"/>
          <w:szCs w:val="20"/>
        </w:rPr>
        <w:t>preceding paragraphs also apply to uniform laws based on special ties of a regional or other nature between the States concerned.</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53</w:t>
      </w:r>
    </w:p>
    <w:p w:rsidR="005176D6" w:rsidRDefault="005176D6">
      <w:pPr>
        <w:spacing w:line="230" w:lineRule="exact"/>
        <w:rPr>
          <w:sz w:val="20"/>
          <w:szCs w:val="20"/>
        </w:rPr>
      </w:pPr>
    </w:p>
    <w:p w:rsidR="005176D6" w:rsidRDefault="00E767E3">
      <w:pPr>
        <w:numPr>
          <w:ilvl w:val="0"/>
          <w:numId w:val="118"/>
        </w:numPr>
        <w:tabs>
          <w:tab w:val="left" w:pos="764"/>
        </w:tabs>
        <w:spacing w:line="266" w:lineRule="auto"/>
        <w:ind w:right="20" w:firstLine="536"/>
        <w:rPr>
          <w:rFonts w:ascii="Arial" w:eastAsia="Arial" w:hAnsi="Arial" w:cs="Arial"/>
          <w:sz w:val="20"/>
          <w:szCs w:val="20"/>
        </w:rPr>
      </w:pPr>
      <w:r>
        <w:rPr>
          <w:rFonts w:ascii="Arial" w:eastAsia="Arial" w:hAnsi="Arial" w:cs="Arial"/>
          <w:sz w:val="20"/>
          <w:szCs w:val="20"/>
        </w:rPr>
        <w:t>The Convention shall apply to measures only if they are taken in a State after the Convention has entered into fo</w:t>
      </w:r>
      <w:r>
        <w:rPr>
          <w:rFonts w:ascii="Arial" w:eastAsia="Arial" w:hAnsi="Arial" w:cs="Arial"/>
          <w:sz w:val="20"/>
          <w:szCs w:val="20"/>
        </w:rPr>
        <w:t>rce for that State.</w:t>
      </w:r>
    </w:p>
    <w:p w:rsidR="005176D6" w:rsidRDefault="005176D6">
      <w:pPr>
        <w:spacing w:line="150" w:lineRule="exact"/>
        <w:rPr>
          <w:rFonts w:ascii="Arial" w:eastAsia="Arial" w:hAnsi="Arial" w:cs="Arial"/>
          <w:sz w:val="20"/>
          <w:szCs w:val="20"/>
        </w:rPr>
      </w:pPr>
    </w:p>
    <w:p w:rsidR="005176D6" w:rsidRDefault="00E767E3">
      <w:pPr>
        <w:numPr>
          <w:ilvl w:val="0"/>
          <w:numId w:val="118"/>
        </w:numPr>
        <w:tabs>
          <w:tab w:val="left" w:pos="764"/>
        </w:tabs>
        <w:spacing w:line="266" w:lineRule="auto"/>
        <w:ind w:right="20" w:firstLine="536"/>
        <w:rPr>
          <w:rFonts w:ascii="Arial" w:eastAsia="Arial" w:hAnsi="Arial" w:cs="Arial"/>
          <w:sz w:val="20"/>
          <w:szCs w:val="20"/>
        </w:rPr>
      </w:pPr>
      <w:r>
        <w:rPr>
          <w:rFonts w:ascii="Arial" w:eastAsia="Arial" w:hAnsi="Arial" w:cs="Arial"/>
          <w:sz w:val="20"/>
          <w:szCs w:val="20"/>
        </w:rPr>
        <w:t>The Convention shall apply to the recognition and enforcement of measures taken after its entry into force as between the State where the measures have been taken and the requested State.</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54</w:t>
      </w:r>
    </w:p>
    <w:p w:rsidR="005176D6" w:rsidRDefault="005176D6">
      <w:pPr>
        <w:spacing w:line="230" w:lineRule="exact"/>
        <w:rPr>
          <w:sz w:val="20"/>
          <w:szCs w:val="20"/>
        </w:rPr>
      </w:pPr>
    </w:p>
    <w:p w:rsidR="005176D6" w:rsidRDefault="00E767E3">
      <w:pPr>
        <w:numPr>
          <w:ilvl w:val="0"/>
          <w:numId w:val="119"/>
        </w:numPr>
        <w:tabs>
          <w:tab w:val="left" w:pos="764"/>
        </w:tabs>
        <w:spacing w:line="253" w:lineRule="auto"/>
        <w:ind w:right="20" w:firstLine="536"/>
        <w:jc w:val="both"/>
        <w:rPr>
          <w:rFonts w:ascii="Arial" w:eastAsia="Arial" w:hAnsi="Arial" w:cs="Arial"/>
          <w:sz w:val="20"/>
          <w:szCs w:val="20"/>
        </w:rPr>
      </w:pPr>
      <w:r>
        <w:rPr>
          <w:rFonts w:ascii="Arial" w:eastAsia="Arial" w:hAnsi="Arial" w:cs="Arial"/>
          <w:sz w:val="20"/>
          <w:szCs w:val="20"/>
        </w:rPr>
        <w:t xml:space="preserve">Any communication sent to the </w:t>
      </w:r>
      <w:r>
        <w:rPr>
          <w:rFonts w:ascii="Arial" w:eastAsia="Arial" w:hAnsi="Arial" w:cs="Arial"/>
          <w:sz w:val="20"/>
          <w:szCs w:val="20"/>
        </w:rPr>
        <w:t>Central Authority or to another authority of a Contracting State shall be in the original language, and shall be accompanied by a translation into the official language or one of the official languages of the other State or, where that is not feasible, a t</w:t>
      </w:r>
      <w:r>
        <w:rPr>
          <w:rFonts w:ascii="Arial" w:eastAsia="Arial" w:hAnsi="Arial" w:cs="Arial"/>
          <w:sz w:val="20"/>
          <w:szCs w:val="20"/>
        </w:rPr>
        <w:t>ranslation into French or English.</w:t>
      </w:r>
    </w:p>
    <w:p w:rsidR="005176D6" w:rsidRDefault="005176D6">
      <w:pPr>
        <w:spacing w:line="162" w:lineRule="exact"/>
        <w:rPr>
          <w:rFonts w:ascii="Arial" w:eastAsia="Arial" w:hAnsi="Arial" w:cs="Arial"/>
          <w:sz w:val="20"/>
          <w:szCs w:val="20"/>
        </w:rPr>
      </w:pPr>
    </w:p>
    <w:p w:rsidR="005176D6" w:rsidRDefault="00E767E3">
      <w:pPr>
        <w:numPr>
          <w:ilvl w:val="0"/>
          <w:numId w:val="119"/>
        </w:numPr>
        <w:tabs>
          <w:tab w:val="left" w:pos="763"/>
        </w:tabs>
        <w:spacing w:line="266" w:lineRule="auto"/>
        <w:ind w:right="20" w:firstLine="536"/>
        <w:rPr>
          <w:rFonts w:ascii="Arial" w:eastAsia="Arial" w:hAnsi="Arial" w:cs="Arial"/>
          <w:sz w:val="20"/>
          <w:szCs w:val="20"/>
        </w:rPr>
      </w:pPr>
      <w:r>
        <w:rPr>
          <w:rFonts w:ascii="Arial" w:eastAsia="Arial" w:hAnsi="Arial" w:cs="Arial"/>
          <w:sz w:val="20"/>
          <w:szCs w:val="20"/>
        </w:rPr>
        <w:t>However, a Contracting State may, by making a reservation in accordance with Article 60, object to the use of either French or English, but not both.</w:t>
      </w:r>
    </w:p>
    <w:p w:rsidR="005176D6" w:rsidRDefault="005176D6">
      <w:pPr>
        <w:spacing w:line="380" w:lineRule="exact"/>
        <w:rPr>
          <w:sz w:val="20"/>
          <w:szCs w:val="20"/>
        </w:rPr>
      </w:pPr>
    </w:p>
    <w:p w:rsidR="005176D6" w:rsidRDefault="00E767E3">
      <w:pPr>
        <w:ind w:right="4680"/>
        <w:jc w:val="right"/>
        <w:rPr>
          <w:sz w:val="20"/>
          <w:szCs w:val="20"/>
        </w:rPr>
      </w:pPr>
      <w:r>
        <w:rPr>
          <w:rFonts w:ascii="Arial" w:eastAsia="Arial" w:hAnsi="Arial" w:cs="Arial"/>
          <w:sz w:val="20"/>
          <w:szCs w:val="20"/>
        </w:rPr>
        <w:t>Article 55</w:t>
      </w:r>
    </w:p>
    <w:p w:rsidR="005176D6" w:rsidRDefault="005176D6">
      <w:pPr>
        <w:spacing w:line="230" w:lineRule="exact"/>
        <w:rPr>
          <w:sz w:val="20"/>
          <w:szCs w:val="20"/>
        </w:rPr>
      </w:pPr>
    </w:p>
    <w:p w:rsidR="005176D6" w:rsidRDefault="00E767E3">
      <w:pPr>
        <w:ind w:right="4620"/>
        <w:jc w:val="right"/>
        <w:rPr>
          <w:sz w:val="20"/>
          <w:szCs w:val="20"/>
        </w:rPr>
      </w:pPr>
      <w:r>
        <w:rPr>
          <w:rFonts w:ascii="Arial" w:eastAsia="Arial" w:hAnsi="Arial" w:cs="Arial"/>
          <w:sz w:val="20"/>
          <w:szCs w:val="20"/>
        </w:rPr>
        <w:t xml:space="preserve">1. A Contracting State may, in accordance with Article </w:t>
      </w:r>
      <w:r>
        <w:rPr>
          <w:rFonts w:ascii="Arial" w:eastAsia="Arial" w:hAnsi="Arial" w:cs="Arial"/>
          <w:sz w:val="20"/>
          <w:szCs w:val="20"/>
        </w:rPr>
        <w:t>60,</w:t>
      </w:r>
    </w:p>
    <w:p w:rsidR="005176D6" w:rsidRDefault="005176D6">
      <w:pPr>
        <w:spacing w:line="200" w:lineRule="exact"/>
        <w:rPr>
          <w:sz w:val="20"/>
          <w:szCs w:val="20"/>
        </w:rPr>
      </w:pPr>
    </w:p>
    <w:p w:rsidR="005176D6" w:rsidRDefault="00E767E3">
      <w:pPr>
        <w:numPr>
          <w:ilvl w:val="0"/>
          <w:numId w:val="120"/>
        </w:numPr>
        <w:tabs>
          <w:tab w:val="left" w:pos="787"/>
        </w:tabs>
        <w:spacing w:line="266" w:lineRule="auto"/>
        <w:ind w:right="20" w:firstLine="536"/>
        <w:rPr>
          <w:rFonts w:ascii="Arial" w:eastAsia="Arial" w:hAnsi="Arial" w:cs="Arial"/>
          <w:sz w:val="20"/>
          <w:szCs w:val="20"/>
        </w:rPr>
      </w:pPr>
      <w:r>
        <w:rPr>
          <w:rFonts w:ascii="Arial" w:eastAsia="Arial" w:hAnsi="Arial" w:cs="Arial"/>
          <w:sz w:val="20"/>
          <w:szCs w:val="20"/>
        </w:rPr>
        <w:t>reserve the jurisdiction of its authorities to take measures directed to the protection of property of a child situated on its territory;</w:t>
      </w:r>
    </w:p>
    <w:p w:rsidR="005176D6" w:rsidRDefault="005176D6">
      <w:pPr>
        <w:spacing w:line="350" w:lineRule="exact"/>
        <w:rPr>
          <w:rFonts w:ascii="Arial" w:eastAsia="Arial" w:hAnsi="Arial" w:cs="Arial"/>
          <w:sz w:val="20"/>
          <w:szCs w:val="20"/>
        </w:rPr>
      </w:pPr>
    </w:p>
    <w:p w:rsidR="005176D6" w:rsidRDefault="00E767E3">
      <w:pPr>
        <w:numPr>
          <w:ilvl w:val="0"/>
          <w:numId w:val="120"/>
        </w:numPr>
        <w:tabs>
          <w:tab w:val="left" w:pos="777"/>
        </w:tabs>
        <w:spacing w:line="266" w:lineRule="auto"/>
        <w:ind w:right="20" w:firstLine="536"/>
        <w:rPr>
          <w:rFonts w:ascii="Arial" w:eastAsia="Arial" w:hAnsi="Arial" w:cs="Arial"/>
          <w:sz w:val="20"/>
          <w:szCs w:val="20"/>
        </w:rPr>
      </w:pPr>
      <w:r>
        <w:rPr>
          <w:rFonts w:ascii="Arial" w:eastAsia="Arial" w:hAnsi="Arial" w:cs="Arial"/>
          <w:sz w:val="20"/>
          <w:szCs w:val="20"/>
        </w:rPr>
        <w:t>reserve the right not to recognise any parental responsibility or measure in so far as it is incompatible with a</w:t>
      </w:r>
      <w:r>
        <w:rPr>
          <w:rFonts w:ascii="Arial" w:eastAsia="Arial" w:hAnsi="Arial" w:cs="Arial"/>
          <w:sz w:val="20"/>
          <w:szCs w:val="20"/>
        </w:rPr>
        <w:t>ny measure taken by its authorities in relation to that property.</w:t>
      </w:r>
    </w:p>
    <w:p w:rsidR="005176D6" w:rsidRDefault="005176D6">
      <w:pPr>
        <w:spacing w:line="350" w:lineRule="exact"/>
        <w:rPr>
          <w:sz w:val="20"/>
          <w:szCs w:val="20"/>
        </w:rPr>
      </w:pPr>
    </w:p>
    <w:p w:rsidR="005176D6" w:rsidRDefault="00E767E3">
      <w:pPr>
        <w:ind w:left="540"/>
        <w:rPr>
          <w:sz w:val="20"/>
          <w:szCs w:val="20"/>
        </w:rPr>
      </w:pPr>
      <w:r>
        <w:rPr>
          <w:rFonts w:ascii="Arial" w:eastAsia="Arial" w:hAnsi="Arial" w:cs="Arial"/>
          <w:sz w:val="20"/>
          <w:szCs w:val="20"/>
        </w:rPr>
        <w:t>2. The reservation may be restricted to certain categories of property.</w:t>
      </w:r>
    </w:p>
    <w:p w:rsidR="005176D6" w:rsidRDefault="00E767E3">
      <w:pPr>
        <w:spacing w:line="20" w:lineRule="exact"/>
        <w:rPr>
          <w:sz w:val="20"/>
          <w:szCs w:val="20"/>
        </w:rPr>
      </w:pPr>
      <w:r>
        <w:rPr>
          <w:noProof/>
          <w:sz w:val="20"/>
          <w:szCs w:val="20"/>
        </w:rPr>
        <w:drawing>
          <wp:anchor distT="0" distB="0" distL="114300" distR="114300" simplePos="0" relativeHeight="251685376" behindDoc="1" locked="0" layoutInCell="0" allowOverlap="1">
            <wp:simplePos x="0" y="0"/>
            <wp:positionH relativeFrom="column">
              <wp:posOffset>-3175</wp:posOffset>
            </wp:positionH>
            <wp:positionV relativeFrom="paragraph">
              <wp:posOffset>245745</wp:posOffset>
            </wp:positionV>
            <wp:extent cx="6479540" cy="190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6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53" w:lineRule="exact"/>
        <w:rPr>
          <w:sz w:val="20"/>
          <w:szCs w:val="20"/>
        </w:rPr>
      </w:pPr>
    </w:p>
    <w:p w:rsidR="005176D6" w:rsidRDefault="00E767E3">
      <w:pPr>
        <w:rPr>
          <w:sz w:val="20"/>
          <w:szCs w:val="20"/>
        </w:rPr>
      </w:pPr>
      <w:r>
        <w:rPr>
          <w:rFonts w:ascii="DejaVu Sans" w:eastAsia="DejaVu Sans" w:hAnsi="DejaVu Sans" w:cs="DejaVu Sans"/>
          <w:sz w:val="19"/>
          <w:szCs w:val="19"/>
        </w:rPr>
        <w:t xml:space="preserve">Страница 31 </w:t>
      </w:r>
      <w:r>
        <w:rPr>
          <w:rFonts w:ascii="DejaVu Sans" w:eastAsia="DejaVu Sans" w:hAnsi="DejaVu Sans" w:cs="DejaVu Sans"/>
          <w:sz w:val="19"/>
          <w:szCs w:val="19"/>
        </w:rPr>
        <w:t>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86400"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ind w:right="20"/>
        <w:jc w:val="center"/>
        <w:rPr>
          <w:sz w:val="20"/>
          <w:szCs w:val="20"/>
        </w:rPr>
      </w:pPr>
      <w:r>
        <w:rPr>
          <w:rFonts w:ascii="Arial" w:eastAsia="Arial" w:hAnsi="Arial" w:cs="Arial"/>
          <w:sz w:val="20"/>
          <w:szCs w:val="20"/>
        </w:rPr>
        <w:t>Article 56</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The Secretary General of the Hague Conference on Private International Law shall at regular intervals convoke a Special Commission in order to review the practical operation of the Convention.</w:t>
      </w:r>
    </w:p>
    <w:p w:rsidR="005176D6" w:rsidRDefault="005176D6">
      <w:pPr>
        <w:spacing w:line="180" w:lineRule="exact"/>
        <w:rPr>
          <w:sz w:val="20"/>
          <w:szCs w:val="20"/>
        </w:rPr>
      </w:pPr>
    </w:p>
    <w:p w:rsidR="005176D6" w:rsidRDefault="00E767E3">
      <w:pPr>
        <w:ind w:right="20"/>
        <w:jc w:val="center"/>
        <w:rPr>
          <w:sz w:val="20"/>
          <w:szCs w:val="20"/>
        </w:rPr>
      </w:pPr>
      <w:r>
        <w:rPr>
          <w:rFonts w:ascii="Arial" w:eastAsia="Arial" w:hAnsi="Arial" w:cs="Arial"/>
          <w:sz w:val="20"/>
          <w:szCs w:val="20"/>
        </w:rPr>
        <w:t>Chapter VII. FINAL CLAUSES</w:t>
      </w: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57</w:t>
      </w:r>
    </w:p>
    <w:p w:rsidR="005176D6" w:rsidRDefault="005176D6">
      <w:pPr>
        <w:spacing w:line="230" w:lineRule="exact"/>
        <w:rPr>
          <w:sz w:val="20"/>
          <w:szCs w:val="20"/>
        </w:rPr>
      </w:pPr>
    </w:p>
    <w:p w:rsidR="005176D6" w:rsidRDefault="00E767E3">
      <w:pPr>
        <w:numPr>
          <w:ilvl w:val="0"/>
          <w:numId w:val="121"/>
        </w:numPr>
        <w:tabs>
          <w:tab w:val="left" w:pos="767"/>
        </w:tabs>
        <w:spacing w:line="266" w:lineRule="auto"/>
        <w:ind w:right="20" w:firstLine="536"/>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sz w:val="20"/>
          <w:szCs w:val="20"/>
        </w:rPr>
        <w:t>Convention shall be open for signature by the States which were Members of the Hague Conference on Private International Law at the time of its Eighteenth Session.</w:t>
      </w:r>
    </w:p>
    <w:p w:rsidR="005176D6" w:rsidRDefault="005176D6">
      <w:pPr>
        <w:spacing w:line="150" w:lineRule="exact"/>
        <w:rPr>
          <w:rFonts w:ascii="Arial" w:eastAsia="Arial" w:hAnsi="Arial" w:cs="Arial"/>
          <w:sz w:val="20"/>
          <w:szCs w:val="20"/>
        </w:rPr>
      </w:pPr>
    </w:p>
    <w:p w:rsidR="005176D6" w:rsidRDefault="00E767E3">
      <w:pPr>
        <w:numPr>
          <w:ilvl w:val="0"/>
          <w:numId w:val="121"/>
        </w:numPr>
        <w:tabs>
          <w:tab w:val="left" w:pos="775"/>
        </w:tabs>
        <w:spacing w:line="266" w:lineRule="auto"/>
        <w:ind w:right="20" w:firstLine="536"/>
        <w:rPr>
          <w:rFonts w:ascii="Arial" w:eastAsia="Arial" w:hAnsi="Arial" w:cs="Arial"/>
          <w:sz w:val="20"/>
          <w:szCs w:val="20"/>
        </w:rPr>
      </w:pPr>
      <w:r>
        <w:rPr>
          <w:rFonts w:ascii="Arial" w:eastAsia="Arial" w:hAnsi="Arial" w:cs="Arial"/>
          <w:sz w:val="20"/>
          <w:szCs w:val="20"/>
        </w:rPr>
        <w:t xml:space="preserve">It shall be ratified, accepted or approved and the instruments of ratification, acceptance </w:t>
      </w:r>
      <w:r>
        <w:rPr>
          <w:rFonts w:ascii="Arial" w:eastAsia="Arial" w:hAnsi="Arial" w:cs="Arial"/>
          <w:sz w:val="20"/>
          <w:szCs w:val="20"/>
        </w:rPr>
        <w:t>or approval shall be deposited with the Ministry of Foreign Affairs of the Kingdom of the Netherlands, depositary of the Convention.</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58</w:t>
      </w:r>
    </w:p>
    <w:p w:rsidR="005176D6" w:rsidRDefault="005176D6">
      <w:pPr>
        <w:spacing w:line="230" w:lineRule="exact"/>
        <w:rPr>
          <w:sz w:val="20"/>
          <w:szCs w:val="20"/>
        </w:rPr>
      </w:pPr>
    </w:p>
    <w:p w:rsidR="005176D6" w:rsidRDefault="00E767E3">
      <w:pPr>
        <w:numPr>
          <w:ilvl w:val="0"/>
          <w:numId w:val="122"/>
        </w:numPr>
        <w:tabs>
          <w:tab w:val="left" w:pos="756"/>
        </w:tabs>
        <w:spacing w:line="266" w:lineRule="auto"/>
        <w:ind w:right="20" w:firstLine="536"/>
        <w:rPr>
          <w:rFonts w:ascii="Arial" w:eastAsia="Arial" w:hAnsi="Arial" w:cs="Arial"/>
          <w:sz w:val="20"/>
          <w:szCs w:val="20"/>
        </w:rPr>
      </w:pPr>
      <w:r>
        <w:rPr>
          <w:rFonts w:ascii="Arial" w:eastAsia="Arial" w:hAnsi="Arial" w:cs="Arial"/>
          <w:sz w:val="20"/>
          <w:szCs w:val="20"/>
        </w:rPr>
        <w:t>Any other State may accede to the Convention after it has entered into force in accordance with Article 61, pa</w:t>
      </w:r>
      <w:r>
        <w:rPr>
          <w:rFonts w:ascii="Arial" w:eastAsia="Arial" w:hAnsi="Arial" w:cs="Arial"/>
          <w:sz w:val="20"/>
          <w:szCs w:val="20"/>
        </w:rPr>
        <w:t>ragraph 1.</w:t>
      </w:r>
    </w:p>
    <w:p w:rsidR="005176D6" w:rsidRDefault="005176D6">
      <w:pPr>
        <w:spacing w:line="150" w:lineRule="exact"/>
        <w:rPr>
          <w:rFonts w:ascii="Arial" w:eastAsia="Arial" w:hAnsi="Arial" w:cs="Arial"/>
          <w:sz w:val="20"/>
          <w:szCs w:val="20"/>
        </w:rPr>
      </w:pPr>
    </w:p>
    <w:p w:rsidR="005176D6" w:rsidRDefault="00E767E3">
      <w:pPr>
        <w:numPr>
          <w:ilvl w:val="0"/>
          <w:numId w:val="122"/>
        </w:numPr>
        <w:tabs>
          <w:tab w:val="left" w:pos="760"/>
        </w:tabs>
        <w:ind w:left="760" w:hanging="224"/>
        <w:rPr>
          <w:rFonts w:ascii="Arial" w:eastAsia="Arial" w:hAnsi="Arial" w:cs="Arial"/>
          <w:sz w:val="20"/>
          <w:szCs w:val="20"/>
        </w:rPr>
      </w:pPr>
      <w:r>
        <w:rPr>
          <w:rFonts w:ascii="Arial" w:eastAsia="Arial" w:hAnsi="Arial" w:cs="Arial"/>
          <w:sz w:val="20"/>
          <w:szCs w:val="20"/>
        </w:rPr>
        <w:t>The instrument of accession shall be deposited with the depositary.</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22"/>
        </w:numPr>
        <w:tabs>
          <w:tab w:val="left" w:pos="793"/>
        </w:tabs>
        <w:spacing w:line="246" w:lineRule="auto"/>
        <w:ind w:right="20" w:firstLine="536"/>
        <w:jc w:val="both"/>
        <w:rPr>
          <w:rFonts w:ascii="Arial" w:eastAsia="Arial" w:hAnsi="Arial" w:cs="Arial"/>
          <w:sz w:val="20"/>
          <w:szCs w:val="20"/>
        </w:rPr>
      </w:pPr>
      <w:r>
        <w:rPr>
          <w:rFonts w:ascii="Arial" w:eastAsia="Arial" w:hAnsi="Arial" w:cs="Arial"/>
          <w:sz w:val="20"/>
          <w:szCs w:val="20"/>
        </w:rPr>
        <w:t xml:space="preserve">Such accession shall have effect only as regards the relations between the acceding State and those Contracting States which have not raised an objection to its accession in </w:t>
      </w:r>
      <w:r>
        <w:rPr>
          <w:rFonts w:ascii="Arial" w:eastAsia="Arial" w:hAnsi="Arial" w:cs="Arial"/>
          <w:sz w:val="20"/>
          <w:szCs w:val="20"/>
        </w:rPr>
        <w:t>the six months after the receipt of the notification referred to in sub-paragraph b of Article 63. Such an objection may also be raised by States at the time when they ratify, accept or approve the Convention after an accession. Any such objection shall be</w:t>
      </w:r>
      <w:r>
        <w:rPr>
          <w:rFonts w:ascii="Arial" w:eastAsia="Arial" w:hAnsi="Arial" w:cs="Arial"/>
          <w:sz w:val="20"/>
          <w:szCs w:val="20"/>
        </w:rPr>
        <w:t xml:space="preserve"> notified to the depositary.</w:t>
      </w:r>
    </w:p>
    <w:p w:rsidR="005176D6" w:rsidRDefault="005176D6">
      <w:pPr>
        <w:spacing w:line="200" w:lineRule="exact"/>
        <w:rPr>
          <w:sz w:val="20"/>
          <w:szCs w:val="20"/>
        </w:rPr>
      </w:pPr>
    </w:p>
    <w:p w:rsidR="005176D6" w:rsidRDefault="005176D6">
      <w:pPr>
        <w:spacing w:line="201" w:lineRule="exact"/>
        <w:rPr>
          <w:sz w:val="20"/>
          <w:szCs w:val="20"/>
        </w:rPr>
      </w:pPr>
    </w:p>
    <w:p w:rsidR="005176D6" w:rsidRDefault="00E767E3">
      <w:pPr>
        <w:ind w:right="20"/>
        <w:jc w:val="center"/>
        <w:rPr>
          <w:sz w:val="20"/>
          <w:szCs w:val="20"/>
        </w:rPr>
      </w:pPr>
      <w:r>
        <w:rPr>
          <w:rFonts w:ascii="Arial" w:eastAsia="Arial" w:hAnsi="Arial" w:cs="Arial"/>
          <w:sz w:val="20"/>
          <w:szCs w:val="20"/>
        </w:rPr>
        <w:t>Article 59</w:t>
      </w:r>
    </w:p>
    <w:p w:rsidR="005176D6" w:rsidRDefault="005176D6">
      <w:pPr>
        <w:spacing w:line="230" w:lineRule="exact"/>
        <w:rPr>
          <w:sz w:val="20"/>
          <w:szCs w:val="20"/>
        </w:rPr>
      </w:pPr>
    </w:p>
    <w:p w:rsidR="005176D6" w:rsidRDefault="00E767E3">
      <w:pPr>
        <w:numPr>
          <w:ilvl w:val="0"/>
          <w:numId w:val="123"/>
        </w:numPr>
        <w:tabs>
          <w:tab w:val="left" w:pos="785"/>
        </w:tabs>
        <w:spacing w:line="249" w:lineRule="auto"/>
        <w:ind w:right="20" w:firstLine="536"/>
        <w:jc w:val="both"/>
        <w:rPr>
          <w:rFonts w:ascii="Arial" w:eastAsia="Arial" w:hAnsi="Arial" w:cs="Arial"/>
          <w:sz w:val="20"/>
          <w:szCs w:val="20"/>
        </w:rPr>
      </w:pPr>
      <w:r>
        <w:rPr>
          <w:rFonts w:ascii="Arial" w:eastAsia="Arial" w:hAnsi="Arial" w:cs="Arial"/>
          <w:sz w:val="20"/>
          <w:szCs w:val="20"/>
        </w:rPr>
        <w:t xml:space="preserve">If a State has two or more territorial units in which different systems of law are applicable in relation to matters dealt with in this Convention, it may at the time of signature, ratification, acceptance, </w:t>
      </w:r>
      <w:r>
        <w:rPr>
          <w:rFonts w:ascii="Arial" w:eastAsia="Arial" w:hAnsi="Arial" w:cs="Arial"/>
          <w:sz w:val="20"/>
          <w:szCs w:val="20"/>
        </w:rPr>
        <w:t>approval or accession declare that the Convention shall extend to all its territorial units or only to one or more of them and may modify this declaration by submitting another declaration at any time.</w:t>
      </w:r>
    </w:p>
    <w:p w:rsidR="005176D6" w:rsidRDefault="005176D6">
      <w:pPr>
        <w:spacing w:line="165" w:lineRule="exact"/>
        <w:rPr>
          <w:rFonts w:ascii="Arial" w:eastAsia="Arial" w:hAnsi="Arial" w:cs="Arial"/>
          <w:sz w:val="20"/>
          <w:szCs w:val="20"/>
        </w:rPr>
      </w:pPr>
    </w:p>
    <w:p w:rsidR="005176D6" w:rsidRDefault="00E767E3">
      <w:pPr>
        <w:numPr>
          <w:ilvl w:val="0"/>
          <w:numId w:val="123"/>
        </w:numPr>
        <w:tabs>
          <w:tab w:val="left" w:pos="779"/>
        </w:tabs>
        <w:spacing w:line="266" w:lineRule="auto"/>
        <w:ind w:right="20" w:firstLine="536"/>
        <w:rPr>
          <w:rFonts w:ascii="Arial" w:eastAsia="Arial" w:hAnsi="Arial" w:cs="Arial"/>
          <w:sz w:val="20"/>
          <w:szCs w:val="20"/>
        </w:rPr>
      </w:pPr>
      <w:r>
        <w:rPr>
          <w:rFonts w:ascii="Arial" w:eastAsia="Arial" w:hAnsi="Arial" w:cs="Arial"/>
          <w:sz w:val="20"/>
          <w:szCs w:val="20"/>
        </w:rPr>
        <w:t>Any such declaration shall be notified to the deposit</w:t>
      </w:r>
      <w:r>
        <w:rPr>
          <w:rFonts w:ascii="Arial" w:eastAsia="Arial" w:hAnsi="Arial" w:cs="Arial"/>
          <w:sz w:val="20"/>
          <w:szCs w:val="20"/>
        </w:rPr>
        <w:t>ary and shall state expressly the territorial units to which the Convention applies.</w:t>
      </w:r>
    </w:p>
    <w:p w:rsidR="005176D6" w:rsidRDefault="005176D6">
      <w:pPr>
        <w:spacing w:line="350" w:lineRule="exact"/>
        <w:rPr>
          <w:rFonts w:ascii="Arial" w:eastAsia="Arial" w:hAnsi="Arial" w:cs="Arial"/>
          <w:sz w:val="20"/>
          <w:szCs w:val="20"/>
        </w:rPr>
      </w:pPr>
    </w:p>
    <w:p w:rsidR="005176D6" w:rsidRDefault="00E767E3">
      <w:pPr>
        <w:numPr>
          <w:ilvl w:val="0"/>
          <w:numId w:val="123"/>
        </w:numPr>
        <w:tabs>
          <w:tab w:val="left" w:pos="760"/>
        </w:tabs>
        <w:ind w:left="760" w:hanging="224"/>
        <w:rPr>
          <w:rFonts w:ascii="Arial" w:eastAsia="Arial" w:hAnsi="Arial" w:cs="Arial"/>
          <w:sz w:val="20"/>
          <w:szCs w:val="20"/>
        </w:rPr>
      </w:pPr>
      <w:r>
        <w:rPr>
          <w:rFonts w:ascii="Arial" w:eastAsia="Arial" w:hAnsi="Arial" w:cs="Arial"/>
          <w:sz w:val="20"/>
          <w:szCs w:val="20"/>
        </w:rPr>
        <w:t>If a State makes no declaration under this Article, the Convention is to extend to all territorial units of that</w:t>
      </w:r>
    </w:p>
    <w:p w:rsidR="005176D6" w:rsidRDefault="00E767E3">
      <w:pPr>
        <w:rPr>
          <w:rFonts w:ascii="Arial" w:eastAsia="Arial" w:hAnsi="Arial" w:cs="Arial"/>
          <w:sz w:val="20"/>
          <w:szCs w:val="20"/>
        </w:rPr>
      </w:pPr>
      <w:r>
        <w:rPr>
          <w:rFonts w:ascii="Arial" w:eastAsia="Arial" w:hAnsi="Arial" w:cs="Arial"/>
          <w:sz w:val="20"/>
          <w:szCs w:val="20"/>
        </w:rPr>
        <w:t>State.</w:t>
      </w:r>
    </w:p>
    <w:p w:rsidR="005176D6" w:rsidRDefault="005176D6">
      <w:pPr>
        <w:spacing w:line="200" w:lineRule="exact"/>
        <w:rPr>
          <w:sz w:val="20"/>
          <w:szCs w:val="20"/>
        </w:rPr>
      </w:pPr>
    </w:p>
    <w:p w:rsidR="005176D6" w:rsidRDefault="005176D6">
      <w:pPr>
        <w:spacing w:line="230" w:lineRule="exact"/>
        <w:rPr>
          <w:sz w:val="20"/>
          <w:szCs w:val="20"/>
        </w:rPr>
      </w:pPr>
    </w:p>
    <w:p w:rsidR="005176D6" w:rsidRDefault="00E767E3">
      <w:pPr>
        <w:ind w:right="20"/>
        <w:jc w:val="center"/>
        <w:rPr>
          <w:sz w:val="20"/>
          <w:szCs w:val="20"/>
        </w:rPr>
      </w:pPr>
      <w:r>
        <w:rPr>
          <w:rFonts w:ascii="Arial" w:eastAsia="Arial" w:hAnsi="Arial" w:cs="Arial"/>
          <w:sz w:val="20"/>
          <w:szCs w:val="20"/>
        </w:rPr>
        <w:t>Article 60</w:t>
      </w:r>
    </w:p>
    <w:p w:rsidR="005176D6" w:rsidRDefault="005176D6">
      <w:pPr>
        <w:spacing w:line="230" w:lineRule="exact"/>
        <w:rPr>
          <w:sz w:val="20"/>
          <w:szCs w:val="20"/>
        </w:rPr>
      </w:pPr>
    </w:p>
    <w:p w:rsidR="005176D6" w:rsidRDefault="00E767E3">
      <w:pPr>
        <w:numPr>
          <w:ilvl w:val="0"/>
          <w:numId w:val="124"/>
        </w:numPr>
        <w:tabs>
          <w:tab w:val="left" w:pos="764"/>
        </w:tabs>
        <w:spacing w:line="253" w:lineRule="auto"/>
        <w:ind w:right="20" w:firstLine="536"/>
        <w:jc w:val="both"/>
        <w:rPr>
          <w:rFonts w:ascii="Arial" w:eastAsia="Arial" w:hAnsi="Arial" w:cs="Arial"/>
          <w:sz w:val="20"/>
          <w:szCs w:val="20"/>
        </w:rPr>
      </w:pPr>
      <w:r>
        <w:rPr>
          <w:rFonts w:ascii="Arial" w:eastAsia="Arial" w:hAnsi="Arial" w:cs="Arial"/>
          <w:sz w:val="20"/>
          <w:szCs w:val="20"/>
        </w:rPr>
        <w:t>Any State may, not later than the ti</w:t>
      </w:r>
      <w:r>
        <w:rPr>
          <w:rFonts w:ascii="Arial" w:eastAsia="Arial" w:hAnsi="Arial" w:cs="Arial"/>
          <w:sz w:val="20"/>
          <w:szCs w:val="20"/>
        </w:rPr>
        <w:t>me of ratification, acceptance, approval or accession, or at the time of making a declaration in terms of Article 59, make one or both of the reservations provided for in Articles 54, paragraph 2, and 55. No other reservation shall be permitted.</w:t>
      </w:r>
    </w:p>
    <w:p w:rsidR="005176D6" w:rsidRDefault="005176D6">
      <w:pPr>
        <w:spacing w:line="162" w:lineRule="exact"/>
        <w:rPr>
          <w:rFonts w:ascii="Arial" w:eastAsia="Arial" w:hAnsi="Arial" w:cs="Arial"/>
          <w:sz w:val="20"/>
          <w:szCs w:val="20"/>
        </w:rPr>
      </w:pPr>
    </w:p>
    <w:p w:rsidR="005176D6" w:rsidRDefault="00E767E3">
      <w:pPr>
        <w:numPr>
          <w:ilvl w:val="0"/>
          <w:numId w:val="124"/>
        </w:numPr>
        <w:tabs>
          <w:tab w:val="left" w:pos="777"/>
        </w:tabs>
        <w:spacing w:line="266" w:lineRule="auto"/>
        <w:ind w:right="20" w:firstLine="536"/>
        <w:rPr>
          <w:rFonts w:ascii="Arial" w:eastAsia="Arial" w:hAnsi="Arial" w:cs="Arial"/>
          <w:sz w:val="20"/>
          <w:szCs w:val="20"/>
        </w:rPr>
      </w:pPr>
      <w:r>
        <w:rPr>
          <w:rFonts w:ascii="Arial" w:eastAsia="Arial" w:hAnsi="Arial" w:cs="Arial"/>
          <w:sz w:val="20"/>
          <w:szCs w:val="20"/>
        </w:rPr>
        <w:t>Any State</w:t>
      </w:r>
      <w:r>
        <w:rPr>
          <w:rFonts w:ascii="Arial" w:eastAsia="Arial" w:hAnsi="Arial" w:cs="Arial"/>
          <w:sz w:val="20"/>
          <w:szCs w:val="20"/>
        </w:rPr>
        <w:t xml:space="preserve"> may at any time withdraw a reservation it has made. The withdrawal shall be notified to the depositary.</w:t>
      </w:r>
    </w:p>
    <w:p w:rsidR="005176D6" w:rsidRDefault="005176D6">
      <w:pPr>
        <w:spacing w:line="350" w:lineRule="exact"/>
        <w:rPr>
          <w:rFonts w:ascii="Arial" w:eastAsia="Arial" w:hAnsi="Arial" w:cs="Arial"/>
          <w:sz w:val="20"/>
          <w:szCs w:val="20"/>
        </w:rPr>
      </w:pPr>
    </w:p>
    <w:p w:rsidR="005176D6" w:rsidRDefault="00E767E3">
      <w:pPr>
        <w:numPr>
          <w:ilvl w:val="0"/>
          <w:numId w:val="124"/>
        </w:numPr>
        <w:tabs>
          <w:tab w:val="left" w:pos="765"/>
        </w:tabs>
        <w:spacing w:line="266" w:lineRule="auto"/>
        <w:ind w:right="20" w:firstLine="536"/>
        <w:rPr>
          <w:rFonts w:ascii="Arial" w:eastAsia="Arial" w:hAnsi="Arial" w:cs="Arial"/>
          <w:sz w:val="20"/>
          <w:szCs w:val="20"/>
        </w:rPr>
      </w:pPr>
      <w:r>
        <w:rPr>
          <w:rFonts w:ascii="Arial" w:eastAsia="Arial" w:hAnsi="Arial" w:cs="Arial"/>
          <w:sz w:val="20"/>
          <w:szCs w:val="20"/>
        </w:rPr>
        <w:t>The reservation shall cease to have effect on the first day of the third calendar month after the notification referred to in the preceding paragraph.</w:t>
      </w:r>
    </w:p>
    <w:p w:rsidR="005176D6" w:rsidRDefault="00E767E3">
      <w:pPr>
        <w:spacing w:line="20" w:lineRule="exact"/>
        <w:rPr>
          <w:sz w:val="20"/>
          <w:szCs w:val="20"/>
        </w:rPr>
      </w:pPr>
      <w:r>
        <w:rPr>
          <w:noProof/>
          <w:sz w:val="20"/>
          <w:szCs w:val="20"/>
        </w:rPr>
        <w:drawing>
          <wp:anchor distT="0" distB="0" distL="114300" distR="114300" simplePos="0" relativeHeight="251687424" behindDoc="1" locked="0" layoutInCell="0" allowOverlap="1">
            <wp:simplePos x="0" y="0"/>
            <wp:positionH relativeFrom="column">
              <wp:posOffset>-3175</wp:posOffset>
            </wp:positionH>
            <wp:positionV relativeFrom="paragraph">
              <wp:posOffset>29845</wp:posOffset>
            </wp:positionV>
            <wp:extent cx="6479540" cy="190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38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14" w:lineRule="exact"/>
        <w:rPr>
          <w:sz w:val="20"/>
          <w:szCs w:val="20"/>
        </w:rPr>
      </w:pPr>
    </w:p>
    <w:p w:rsidR="005176D6" w:rsidRDefault="00E767E3">
      <w:pPr>
        <w:rPr>
          <w:sz w:val="20"/>
          <w:szCs w:val="20"/>
        </w:rPr>
      </w:pPr>
      <w:r>
        <w:rPr>
          <w:rFonts w:ascii="DejaVu Sans" w:eastAsia="DejaVu Sans" w:hAnsi="DejaVu Sans" w:cs="DejaVu Sans"/>
          <w:sz w:val="19"/>
          <w:szCs w:val="19"/>
        </w:rPr>
        <w:t>Страница 32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88448"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ind w:right="20"/>
        <w:jc w:val="center"/>
        <w:rPr>
          <w:sz w:val="20"/>
          <w:szCs w:val="20"/>
        </w:rPr>
      </w:pPr>
      <w:r>
        <w:rPr>
          <w:rFonts w:ascii="Arial" w:eastAsia="Arial" w:hAnsi="Arial" w:cs="Arial"/>
          <w:sz w:val="20"/>
          <w:szCs w:val="20"/>
        </w:rPr>
        <w:t>Article 61</w:t>
      </w:r>
    </w:p>
    <w:p w:rsidR="005176D6" w:rsidRDefault="005176D6">
      <w:pPr>
        <w:spacing w:line="230" w:lineRule="exact"/>
        <w:rPr>
          <w:sz w:val="20"/>
          <w:szCs w:val="20"/>
        </w:rPr>
      </w:pPr>
    </w:p>
    <w:p w:rsidR="005176D6" w:rsidRDefault="00E767E3">
      <w:pPr>
        <w:numPr>
          <w:ilvl w:val="0"/>
          <w:numId w:val="125"/>
        </w:numPr>
        <w:tabs>
          <w:tab w:val="left" w:pos="764"/>
        </w:tabs>
        <w:spacing w:line="266" w:lineRule="auto"/>
        <w:ind w:right="20" w:firstLine="536"/>
        <w:rPr>
          <w:rFonts w:ascii="Arial" w:eastAsia="Arial" w:hAnsi="Arial" w:cs="Arial"/>
          <w:sz w:val="20"/>
          <w:szCs w:val="20"/>
        </w:rPr>
      </w:pPr>
      <w:r>
        <w:rPr>
          <w:rFonts w:ascii="Arial" w:eastAsia="Arial" w:hAnsi="Arial" w:cs="Arial"/>
          <w:sz w:val="20"/>
          <w:szCs w:val="20"/>
        </w:rPr>
        <w:t xml:space="preserve">The Convention shall enter into force on the first day of the month following the expiration of three months after the deposit </w:t>
      </w:r>
      <w:r>
        <w:rPr>
          <w:rFonts w:ascii="Arial" w:eastAsia="Arial" w:hAnsi="Arial" w:cs="Arial"/>
          <w:sz w:val="20"/>
          <w:szCs w:val="20"/>
        </w:rPr>
        <w:t>of the third instrument of ratification, acceptance or approval referred to in Article 57.</w:t>
      </w:r>
    </w:p>
    <w:p w:rsidR="005176D6" w:rsidRDefault="005176D6">
      <w:pPr>
        <w:spacing w:line="150" w:lineRule="exact"/>
        <w:rPr>
          <w:rFonts w:ascii="Arial" w:eastAsia="Arial" w:hAnsi="Arial" w:cs="Arial"/>
          <w:sz w:val="20"/>
          <w:szCs w:val="20"/>
        </w:rPr>
      </w:pPr>
    </w:p>
    <w:p w:rsidR="005176D6" w:rsidRDefault="00E767E3">
      <w:pPr>
        <w:numPr>
          <w:ilvl w:val="0"/>
          <w:numId w:val="125"/>
        </w:numPr>
        <w:tabs>
          <w:tab w:val="left" w:pos="760"/>
        </w:tabs>
        <w:ind w:left="760" w:hanging="224"/>
        <w:rPr>
          <w:rFonts w:ascii="Arial" w:eastAsia="Arial" w:hAnsi="Arial" w:cs="Arial"/>
          <w:sz w:val="20"/>
          <w:szCs w:val="20"/>
        </w:rPr>
      </w:pPr>
      <w:r>
        <w:rPr>
          <w:rFonts w:ascii="Arial" w:eastAsia="Arial" w:hAnsi="Arial" w:cs="Arial"/>
          <w:sz w:val="20"/>
          <w:szCs w:val="20"/>
        </w:rPr>
        <w:t>Thereafter the Convention shall enter into force -</w:t>
      </w:r>
    </w:p>
    <w:p w:rsidR="005176D6" w:rsidRDefault="005176D6">
      <w:pPr>
        <w:spacing w:line="400" w:lineRule="exact"/>
        <w:rPr>
          <w:sz w:val="20"/>
          <w:szCs w:val="20"/>
        </w:rPr>
      </w:pPr>
    </w:p>
    <w:p w:rsidR="005176D6" w:rsidRDefault="00E767E3">
      <w:pPr>
        <w:numPr>
          <w:ilvl w:val="0"/>
          <w:numId w:val="126"/>
        </w:numPr>
        <w:tabs>
          <w:tab w:val="left" w:pos="781"/>
        </w:tabs>
        <w:spacing w:line="266" w:lineRule="auto"/>
        <w:ind w:right="20" w:firstLine="536"/>
        <w:rPr>
          <w:rFonts w:ascii="Arial" w:eastAsia="Arial" w:hAnsi="Arial" w:cs="Arial"/>
          <w:sz w:val="20"/>
          <w:szCs w:val="20"/>
        </w:rPr>
      </w:pPr>
      <w:r>
        <w:rPr>
          <w:rFonts w:ascii="Arial" w:eastAsia="Arial" w:hAnsi="Arial" w:cs="Arial"/>
          <w:sz w:val="20"/>
          <w:szCs w:val="20"/>
        </w:rPr>
        <w:t>for each State ratifying, accepting or approving it subsequently, on the first day of the month following the ex</w:t>
      </w:r>
      <w:r>
        <w:rPr>
          <w:rFonts w:ascii="Arial" w:eastAsia="Arial" w:hAnsi="Arial" w:cs="Arial"/>
          <w:sz w:val="20"/>
          <w:szCs w:val="20"/>
        </w:rPr>
        <w:t>piration of three months after the deposit of its instrument of ratification, acceptance, approval or accession;</w:t>
      </w:r>
    </w:p>
    <w:p w:rsidR="005176D6" w:rsidRDefault="005176D6">
      <w:pPr>
        <w:spacing w:line="350" w:lineRule="exact"/>
        <w:rPr>
          <w:rFonts w:ascii="Arial" w:eastAsia="Arial" w:hAnsi="Arial" w:cs="Arial"/>
          <w:sz w:val="20"/>
          <w:szCs w:val="20"/>
        </w:rPr>
      </w:pPr>
    </w:p>
    <w:p w:rsidR="005176D6" w:rsidRDefault="00E767E3">
      <w:pPr>
        <w:numPr>
          <w:ilvl w:val="0"/>
          <w:numId w:val="126"/>
        </w:numPr>
        <w:tabs>
          <w:tab w:val="left" w:pos="795"/>
        </w:tabs>
        <w:spacing w:line="266" w:lineRule="auto"/>
        <w:ind w:right="20" w:firstLine="536"/>
        <w:rPr>
          <w:rFonts w:ascii="Arial" w:eastAsia="Arial" w:hAnsi="Arial" w:cs="Arial"/>
          <w:sz w:val="20"/>
          <w:szCs w:val="20"/>
        </w:rPr>
      </w:pPr>
      <w:r>
        <w:rPr>
          <w:rFonts w:ascii="Arial" w:eastAsia="Arial" w:hAnsi="Arial" w:cs="Arial"/>
          <w:sz w:val="20"/>
          <w:szCs w:val="20"/>
        </w:rPr>
        <w:t>for each State acceding, on the first day of the month following the expiration of three months after the expiration of the period of six mont</w:t>
      </w:r>
      <w:r>
        <w:rPr>
          <w:rFonts w:ascii="Arial" w:eastAsia="Arial" w:hAnsi="Arial" w:cs="Arial"/>
          <w:sz w:val="20"/>
          <w:szCs w:val="20"/>
        </w:rPr>
        <w:t>hs provided in Article 58, paragraph 3;</w:t>
      </w:r>
    </w:p>
    <w:p w:rsidR="005176D6" w:rsidRDefault="005176D6">
      <w:pPr>
        <w:spacing w:line="350" w:lineRule="exact"/>
        <w:rPr>
          <w:rFonts w:ascii="Arial" w:eastAsia="Arial" w:hAnsi="Arial" w:cs="Arial"/>
          <w:sz w:val="20"/>
          <w:szCs w:val="20"/>
        </w:rPr>
      </w:pPr>
    </w:p>
    <w:p w:rsidR="005176D6" w:rsidRDefault="00E767E3">
      <w:pPr>
        <w:numPr>
          <w:ilvl w:val="0"/>
          <w:numId w:val="126"/>
        </w:numPr>
        <w:tabs>
          <w:tab w:val="left" w:pos="782"/>
        </w:tabs>
        <w:spacing w:line="266" w:lineRule="auto"/>
        <w:ind w:right="20" w:firstLine="536"/>
        <w:rPr>
          <w:rFonts w:ascii="Arial" w:eastAsia="Arial" w:hAnsi="Arial" w:cs="Arial"/>
          <w:sz w:val="20"/>
          <w:szCs w:val="20"/>
        </w:rPr>
      </w:pPr>
      <w:r>
        <w:rPr>
          <w:rFonts w:ascii="Arial" w:eastAsia="Arial" w:hAnsi="Arial" w:cs="Arial"/>
          <w:sz w:val="20"/>
          <w:szCs w:val="20"/>
        </w:rPr>
        <w:t xml:space="preserve">for a territorial unit to which the Convention has been extended in conformity with Article 59, on the first day of the month following the expiration of three months after the notification referred to in that </w:t>
      </w:r>
      <w:r>
        <w:rPr>
          <w:rFonts w:ascii="Arial" w:eastAsia="Arial" w:hAnsi="Arial" w:cs="Arial"/>
          <w:sz w:val="20"/>
          <w:szCs w:val="20"/>
        </w:rPr>
        <w:t>Article.</w:t>
      </w:r>
    </w:p>
    <w:p w:rsidR="005176D6" w:rsidRDefault="005176D6">
      <w:pPr>
        <w:spacing w:line="380" w:lineRule="exact"/>
        <w:rPr>
          <w:sz w:val="20"/>
          <w:szCs w:val="20"/>
        </w:rPr>
      </w:pPr>
    </w:p>
    <w:p w:rsidR="005176D6" w:rsidRDefault="00E767E3">
      <w:pPr>
        <w:ind w:right="20"/>
        <w:jc w:val="center"/>
        <w:rPr>
          <w:sz w:val="20"/>
          <w:szCs w:val="20"/>
        </w:rPr>
      </w:pPr>
      <w:r>
        <w:rPr>
          <w:rFonts w:ascii="Arial" w:eastAsia="Arial" w:hAnsi="Arial" w:cs="Arial"/>
          <w:sz w:val="20"/>
          <w:szCs w:val="20"/>
        </w:rPr>
        <w:t>Article 62</w:t>
      </w:r>
    </w:p>
    <w:p w:rsidR="005176D6" w:rsidRDefault="005176D6">
      <w:pPr>
        <w:spacing w:line="230" w:lineRule="exact"/>
        <w:rPr>
          <w:sz w:val="20"/>
          <w:szCs w:val="20"/>
        </w:rPr>
      </w:pPr>
    </w:p>
    <w:p w:rsidR="005176D6" w:rsidRDefault="00E767E3">
      <w:pPr>
        <w:numPr>
          <w:ilvl w:val="0"/>
          <w:numId w:val="127"/>
        </w:numPr>
        <w:tabs>
          <w:tab w:val="left" w:pos="768"/>
        </w:tabs>
        <w:spacing w:line="266" w:lineRule="auto"/>
        <w:ind w:right="20" w:firstLine="536"/>
        <w:rPr>
          <w:rFonts w:ascii="Arial" w:eastAsia="Arial" w:hAnsi="Arial" w:cs="Arial"/>
          <w:sz w:val="20"/>
          <w:szCs w:val="20"/>
        </w:rPr>
      </w:pPr>
      <w:r>
        <w:rPr>
          <w:rFonts w:ascii="Arial" w:eastAsia="Arial" w:hAnsi="Arial" w:cs="Arial"/>
          <w:sz w:val="20"/>
          <w:szCs w:val="20"/>
        </w:rPr>
        <w:t>A State Party to the Convention may denounce it by a notification in writing addressed to the depositary. The denunciation may be limited to certain territorial units to which the Convention applies.</w:t>
      </w:r>
    </w:p>
    <w:p w:rsidR="005176D6" w:rsidRDefault="005176D6">
      <w:pPr>
        <w:spacing w:line="150" w:lineRule="exact"/>
        <w:rPr>
          <w:rFonts w:ascii="Arial" w:eastAsia="Arial" w:hAnsi="Arial" w:cs="Arial"/>
          <w:sz w:val="20"/>
          <w:szCs w:val="20"/>
        </w:rPr>
      </w:pPr>
    </w:p>
    <w:p w:rsidR="005176D6" w:rsidRDefault="00E767E3">
      <w:pPr>
        <w:numPr>
          <w:ilvl w:val="0"/>
          <w:numId w:val="127"/>
        </w:numPr>
        <w:tabs>
          <w:tab w:val="left" w:pos="769"/>
        </w:tabs>
        <w:spacing w:line="253" w:lineRule="auto"/>
        <w:ind w:right="20" w:firstLine="536"/>
        <w:jc w:val="both"/>
        <w:rPr>
          <w:rFonts w:ascii="Arial" w:eastAsia="Arial" w:hAnsi="Arial" w:cs="Arial"/>
          <w:sz w:val="20"/>
          <w:szCs w:val="20"/>
        </w:rPr>
      </w:pPr>
      <w:r>
        <w:rPr>
          <w:rFonts w:ascii="Arial" w:eastAsia="Arial" w:hAnsi="Arial" w:cs="Arial"/>
          <w:sz w:val="20"/>
          <w:szCs w:val="20"/>
        </w:rPr>
        <w:t xml:space="preserve">The denunciation takes effect on </w:t>
      </w:r>
      <w:r>
        <w:rPr>
          <w:rFonts w:ascii="Arial" w:eastAsia="Arial" w:hAnsi="Arial" w:cs="Arial"/>
          <w:sz w:val="20"/>
          <w:szCs w:val="20"/>
        </w:rPr>
        <w:t>the first day of the month following the expiration of twelve months after the notification is received by the depositary. Where a longer period for the denunciation to take effect is specified in the notification, the denunciation takes effect upon the ex</w:t>
      </w:r>
      <w:r>
        <w:rPr>
          <w:rFonts w:ascii="Arial" w:eastAsia="Arial" w:hAnsi="Arial" w:cs="Arial"/>
          <w:sz w:val="20"/>
          <w:szCs w:val="20"/>
        </w:rPr>
        <w:t>piration of such longer period.</w:t>
      </w:r>
    </w:p>
    <w:p w:rsidR="005176D6" w:rsidRDefault="005176D6">
      <w:pPr>
        <w:spacing w:line="393" w:lineRule="exact"/>
        <w:rPr>
          <w:sz w:val="20"/>
          <w:szCs w:val="20"/>
        </w:rPr>
      </w:pPr>
    </w:p>
    <w:p w:rsidR="005176D6" w:rsidRDefault="00E767E3">
      <w:pPr>
        <w:ind w:right="20"/>
        <w:jc w:val="center"/>
        <w:rPr>
          <w:sz w:val="20"/>
          <w:szCs w:val="20"/>
        </w:rPr>
      </w:pPr>
      <w:r>
        <w:rPr>
          <w:rFonts w:ascii="Arial" w:eastAsia="Arial" w:hAnsi="Arial" w:cs="Arial"/>
          <w:sz w:val="20"/>
          <w:szCs w:val="20"/>
        </w:rPr>
        <w:t>Article 63</w:t>
      </w:r>
    </w:p>
    <w:p w:rsidR="005176D6" w:rsidRDefault="005176D6">
      <w:pPr>
        <w:spacing w:line="230" w:lineRule="exact"/>
        <w:rPr>
          <w:sz w:val="20"/>
          <w:szCs w:val="20"/>
        </w:rPr>
      </w:pPr>
    </w:p>
    <w:p w:rsidR="005176D6" w:rsidRDefault="00E767E3">
      <w:pPr>
        <w:spacing w:line="266" w:lineRule="auto"/>
        <w:ind w:right="20" w:firstLine="540"/>
        <w:rPr>
          <w:sz w:val="20"/>
          <w:szCs w:val="20"/>
        </w:rPr>
      </w:pPr>
      <w:r>
        <w:rPr>
          <w:rFonts w:ascii="Arial" w:eastAsia="Arial" w:hAnsi="Arial" w:cs="Arial"/>
          <w:sz w:val="20"/>
          <w:szCs w:val="20"/>
        </w:rPr>
        <w:t>The depositary shall notify the States Members of the Hague Conference on Private International Law and the States which have acceded in accordance with Article 58 of the following -</w:t>
      </w:r>
    </w:p>
    <w:p w:rsidR="005176D6" w:rsidRDefault="005176D6">
      <w:pPr>
        <w:spacing w:line="150" w:lineRule="exact"/>
        <w:rPr>
          <w:sz w:val="20"/>
          <w:szCs w:val="20"/>
        </w:rPr>
      </w:pPr>
    </w:p>
    <w:p w:rsidR="005176D6" w:rsidRDefault="00E767E3">
      <w:pPr>
        <w:numPr>
          <w:ilvl w:val="0"/>
          <w:numId w:val="128"/>
        </w:numPr>
        <w:tabs>
          <w:tab w:val="left" w:pos="760"/>
        </w:tabs>
        <w:ind w:left="760" w:hanging="224"/>
        <w:rPr>
          <w:rFonts w:ascii="Arial" w:eastAsia="Arial" w:hAnsi="Arial" w:cs="Arial"/>
          <w:sz w:val="20"/>
          <w:szCs w:val="20"/>
        </w:rPr>
      </w:pPr>
      <w:r>
        <w:rPr>
          <w:rFonts w:ascii="Arial" w:eastAsia="Arial" w:hAnsi="Arial" w:cs="Arial"/>
          <w:sz w:val="20"/>
          <w:szCs w:val="20"/>
        </w:rPr>
        <w:t>the signatures, ratificatio</w:t>
      </w:r>
      <w:r>
        <w:rPr>
          <w:rFonts w:ascii="Arial" w:eastAsia="Arial" w:hAnsi="Arial" w:cs="Arial"/>
          <w:sz w:val="20"/>
          <w:szCs w:val="20"/>
        </w:rPr>
        <w:t>ns, acceptances and approvals referred to in Article 57;</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28"/>
        </w:numPr>
        <w:tabs>
          <w:tab w:val="left" w:pos="760"/>
        </w:tabs>
        <w:ind w:left="760" w:hanging="224"/>
        <w:rPr>
          <w:rFonts w:ascii="Arial" w:eastAsia="Arial" w:hAnsi="Arial" w:cs="Arial"/>
          <w:sz w:val="20"/>
          <w:szCs w:val="20"/>
        </w:rPr>
      </w:pPr>
      <w:r>
        <w:rPr>
          <w:rFonts w:ascii="Arial" w:eastAsia="Arial" w:hAnsi="Arial" w:cs="Arial"/>
          <w:sz w:val="20"/>
          <w:szCs w:val="20"/>
        </w:rPr>
        <w:t>the accessions and objections raised to accessions referred to in Article 58;</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28"/>
        </w:numPr>
        <w:tabs>
          <w:tab w:val="left" w:pos="760"/>
        </w:tabs>
        <w:ind w:left="760" w:hanging="224"/>
        <w:rPr>
          <w:rFonts w:ascii="Arial" w:eastAsia="Arial" w:hAnsi="Arial" w:cs="Arial"/>
          <w:sz w:val="20"/>
          <w:szCs w:val="20"/>
        </w:rPr>
      </w:pPr>
      <w:r>
        <w:rPr>
          <w:rFonts w:ascii="Arial" w:eastAsia="Arial" w:hAnsi="Arial" w:cs="Arial"/>
          <w:sz w:val="20"/>
          <w:szCs w:val="20"/>
        </w:rPr>
        <w:t>the date on which the Convention enters into force in accordance with Article 61;</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28"/>
        </w:numPr>
        <w:tabs>
          <w:tab w:val="left" w:pos="760"/>
        </w:tabs>
        <w:ind w:left="760" w:hanging="224"/>
        <w:rPr>
          <w:rFonts w:ascii="Arial" w:eastAsia="Arial" w:hAnsi="Arial" w:cs="Arial"/>
          <w:sz w:val="20"/>
          <w:szCs w:val="20"/>
        </w:rPr>
      </w:pPr>
      <w:r>
        <w:rPr>
          <w:rFonts w:ascii="Arial" w:eastAsia="Arial" w:hAnsi="Arial" w:cs="Arial"/>
          <w:sz w:val="20"/>
          <w:szCs w:val="20"/>
        </w:rPr>
        <w:t xml:space="preserve">the declarations referred to in </w:t>
      </w:r>
      <w:r>
        <w:rPr>
          <w:rFonts w:ascii="Arial" w:eastAsia="Arial" w:hAnsi="Arial" w:cs="Arial"/>
          <w:sz w:val="20"/>
          <w:szCs w:val="20"/>
        </w:rPr>
        <w:t>Articles 34, paragraph 2, and 59;</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28"/>
        </w:numPr>
        <w:tabs>
          <w:tab w:val="left" w:pos="760"/>
        </w:tabs>
        <w:ind w:left="760" w:hanging="224"/>
        <w:rPr>
          <w:rFonts w:ascii="Arial" w:eastAsia="Arial" w:hAnsi="Arial" w:cs="Arial"/>
          <w:sz w:val="20"/>
          <w:szCs w:val="20"/>
        </w:rPr>
      </w:pPr>
      <w:r>
        <w:rPr>
          <w:rFonts w:ascii="Arial" w:eastAsia="Arial" w:hAnsi="Arial" w:cs="Arial"/>
          <w:sz w:val="20"/>
          <w:szCs w:val="20"/>
        </w:rPr>
        <w:t>the agreements referred to in Article 39;</w:t>
      </w:r>
    </w:p>
    <w:p w:rsidR="005176D6" w:rsidRDefault="005176D6">
      <w:pPr>
        <w:spacing w:line="200" w:lineRule="exact"/>
        <w:rPr>
          <w:rFonts w:ascii="Arial" w:eastAsia="Arial" w:hAnsi="Arial" w:cs="Arial"/>
          <w:sz w:val="20"/>
          <w:szCs w:val="20"/>
        </w:rPr>
      </w:pPr>
    </w:p>
    <w:p w:rsidR="005176D6" w:rsidRDefault="005176D6">
      <w:pPr>
        <w:spacing w:line="200" w:lineRule="exact"/>
        <w:rPr>
          <w:rFonts w:ascii="Arial" w:eastAsia="Arial" w:hAnsi="Arial" w:cs="Arial"/>
          <w:sz w:val="20"/>
          <w:szCs w:val="20"/>
        </w:rPr>
      </w:pPr>
    </w:p>
    <w:p w:rsidR="005176D6" w:rsidRDefault="00E767E3">
      <w:pPr>
        <w:numPr>
          <w:ilvl w:val="0"/>
          <w:numId w:val="128"/>
        </w:numPr>
        <w:tabs>
          <w:tab w:val="left" w:pos="719"/>
        </w:tabs>
        <w:spacing w:line="266" w:lineRule="auto"/>
        <w:ind w:right="20" w:firstLine="536"/>
        <w:rPr>
          <w:rFonts w:ascii="Arial" w:eastAsia="Arial" w:hAnsi="Arial" w:cs="Arial"/>
          <w:sz w:val="20"/>
          <w:szCs w:val="20"/>
        </w:rPr>
      </w:pPr>
      <w:r>
        <w:rPr>
          <w:rFonts w:ascii="Arial" w:eastAsia="Arial" w:hAnsi="Arial" w:cs="Arial"/>
          <w:sz w:val="20"/>
          <w:szCs w:val="20"/>
        </w:rPr>
        <w:t>the reservations referred to in Articles 54, paragraph 2, and 55 and the withdrawals referred to in Article 60, paragraph 2;</w:t>
      </w:r>
    </w:p>
    <w:p w:rsidR="005176D6" w:rsidRDefault="005176D6">
      <w:pPr>
        <w:spacing w:line="350" w:lineRule="exact"/>
        <w:rPr>
          <w:rFonts w:ascii="Arial" w:eastAsia="Arial" w:hAnsi="Arial" w:cs="Arial"/>
          <w:sz w:val="20"/>
          <w:szCs w:val="20"/>
        </w:rPr>
      </w:pPr>
    </w:p>
    <w:p w:rsidR="005176D6" w:rsidRDefault="00E767E3">
      <w:pPr>
        <w:numPr>
          <w:ilvl w:val="0"/>
          <w:numId w:val="128"/>
        </w:numPr>
        <w:tabs>
          <w:tab w:val="left" w:pos="760"/>
        </w:tabs>
        <w:ind w:left="760" w:hanging="224"/>
        <w:rPr>
          <w:rFonts w:ascii="Arial" w:eastAsia="Arial" w:hAnsi="Arial" w:cs="Arial"/>
          <w:sz w:val="20"/>
          <w:szCs w:val="20"/>
        </w:rPr>
      </w:pPr>
      <w:r>
        <w:rPr>
          <w:rFonts w:ascii="Arial" w:eastAsia="Arial" w:hAnsi="Arial" w:cs="Arial"/>
          <w:sz w:val="20"/>
          <w:szCs w:val="20"/>
        </w:rPr>
        <w:t>the denunciations referred to in Article 62.</w:t>
      </w:r>
    </w:p>
    <w:p w:rsidR="005176D6" w:rsidRDefault="005176D6">
      <w:pPr>
        <w:spacing w:line="400" w:lineRule="exact"/>
        <w:rPr>
          <w:sz w:val="20"/>
          <w:szCs w:val="20"/>
        </w:rPr>
      </w:pPr>
    </w:p>
    <w:p w:rsidR="005176D6" w:rsidRDefault="00E767E3">
      <w:pPr>
        <w:ind w:left="540"/>
        <w:rPr>
          <w:sz w:val="20"/>
          <w:szCs w:val="20"/>
        </w:rPr>
      </w:pPr>
      <w:r>
        <w:rPr>
          <w:rFonts w:ascii="Arial" w:eastAsia="Arial" w:hAnsi="Arial" w:cs="Arial"/>
          <w:sz w:val="20"/>
          <w:szCs w:val="20"/>
        </w:rPr>
        <w:t>In w</w:t>
      </w:r>
      <w:r>
        <w:rPr>
          <w:rFonts w:ascii="Arial" w:eastAsia="Arial" w:hAnsi="Arial" w:cs="Arial"/>
          <w:sz w:val="20"/>
          <w:szCs w:val="20"/>
        </w:rPr>
        <w:t>itness whereof the undersigned, being duly authorised thereto, have signed this Convention.</w:t>
      </w:r>
    </w:p>
    <w:p w:rsidR="005176D6" w:rsidRDefault="00E767E3">
      <w:pPr>
        <w:spacing w:line="20" w:lineRule="exact"/>
        <w:rPr>
          <w:sz w:val="20"/>
          <w:szCs w:val="20"/>
        </w:rPr>
      </w:pPr>
      <w:r>
        <w:rPr>
          <w:noProof/>
          <w:sz w:val="20"/>
          <w:szCs w:val="20"/>
        </w:rPr>
        <w:drawing>
          <wp:anchor distT="0" distB="0" distL="114300" distR="114300" simplePos="0" relativeHeight="251689472" behindDoc="1" locked="0" layoutInCell="0" allowOverlap="1">
            <wp:simplePos x="0" y="0"/>
            <wp:positionH relativeFrom="column">
              <wp:posOffset>-3175</wp:posOffset>
            </wp:positionH>
            <wp:positionV relativeFrom="paragraph">
              <wp:posOffset>290195</wp:posOffset>
            </wp:positionV>
            <wp:extent cx="6479540" cy="190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2"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95" w:lineRule="exact"/>
        <w:rPr>
          <w:sz w:val="20"/>
          <w:szCs w:val="20"/>
        </w:rPr>
      </w:pPr>
    </w:p>
    <w:p w:rsidR="005176D6" w:rsidRDefault="00E767E3">
      <w:pPr>
        <w:spacing w:line="242" w:lineRule="auto"/>
        <w:ind w:right="340"/>
        <w:rPr>
          <w:sz w:val="20"/>
          <w:szCs w:val="20"/>
        </w:rPr>
      </w:pPr>
      <w:r>
        <w:rPr>
          <w:rFonts w:ascii="DejaVu Sans" w:eastAsia="DejaVu Sans" w:hAnsi="DejaVu Sans" w:cs="DejaVu Sans"/>
          <w:b/>
          <w:bCs/>
          <w:color w:val="F58220"/>
          <w:sz w:val="26"/>
          <w:szCs w:val="26"/>
        </w:rPr>
        <w:t xml:space="preserve">КонсультантПлюс </w:t>
      </w:r>
      <w:r>
        <w:rPr>
          <w:rFonts w:ascii="DejaVu Sans" w:eastAsia="DejaVu Sans" w:hAnsi="DejaVu Sans" w:cs="DejaVu Sans"/>
          <w:b/>
          <w:bCs/>
          <w:color w:val="000000"/>
          <w:sz w:val="15"/>
          <w:szCs w:val="15"/>
        </w:rPr>
        <w:t>надежная правовая поддержка</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35" w:lineRule="exact"/>
        <w:rPr>
          <w:sz w:val="20"/>
          <w:szCs w:val="20"/>
        </w:rPr>
      </w:pPr>
    </w:p>
    <w:p w:rsidR="005176D6" w:rsidRDefault="00E767E3">
      <w:pPr>
        <w:rPr>
          <w:sz w:val="20"/>
          <w:szCs w:val="20"/>
        </w:rPr>
      </w:pPr>
      <w:r>
        <w:rPr>
          <w:rFonts w:ascii="DejaVu Sans" w:eastAsia="DejaVu Sans" w:hAnsi="DejaVu Sans" w:cs="DejaVu Sans"/>
          <w:b/>
          <w:bCs/>
          <w:color w:val="0000FF"/>
          <w:sz w:val="19"/>
          <w:szCs w:val="19"/>
        </w:rPr>
        <w:t>www.consultant.ru</w:t>
      </w:r>
    </w:p>
    <w:p w:rsidR="005176D6" w:rsidRDefault="00E767E3">
      <w:pPr>
        <w:spacing w:line="20" w:lineRule="exact"/>
        <w:rPr>
          <w:sz w:val="20"/>
          <w:szCs w:val="20"/>
        </w:rPr>
      </w:pPr>
      <w:r>
        <w:rPr>
          <w:sz w:val="20"/>
          <w:szCs w:val="20"/>
        </w:rPr>
        <w:br w:type="column"/>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23" w:lineRule="exact"/>
        <w:rPr>
          <w:sz w:val="20"/>
          <w:szCs w:val="20"/>
        </w:rPr>
      </w:pPr>
    </w:p>
    <w:p w:rsidR="005176D6" w:rsidRDefault="00E767E3">
      <w:pPr>
        <w:rPr>
          <w:sz w:val="20"/>
          <w:szCs w:val="20"/>
        </w:rPr>
      </w:pPr>
      <w:r>
        <w:rPr>
          <w:rFonts w:ascii="DejaVu Sans" w:eastAsia="DejaVu Sans" w:hAnsi="DejaVu Sans" w:cs="DejaVu Sans"/>
          <w:sz w:val="19"/>
          <w:szCs w:val="19"/>
        </w:rPr>
        <w:t>Страница 33 из 34</w:t>
      </w:r>
    </w:p>
    <w:p w:rsidR="005176D6" w:rsidRDefault="005176D6">
      <w:pPr>
        <w:sectPr w:rsidR="005176D6">
          <w:type w:val="continuous"/>
          <w:pgSz w:w="11900" w:h="16837"/>
          <w:pgMar w:top="516" w:right="566" w:bottom="2" w:left="1140" w:header="0" w:footer="0" w:gutter="0"/>
          <w:cols w:num="3" w:space="720" w:equalWidth="0">
            <w:col w:w="3320" w:space="720"/>
            <w:col w:w="3480" w:space="720"/>
            <w:col w:w="1960"/>
          </w:cols>
        </w:sectPr>
      </w:pPr>
    </w:p>
    <w:tbl>
      <w:tblPr>
        <w:tblW w:w="0" w:type="auto"/>
        <w:tblLayout w:type="fixed"/>
        <w:tblCellMar>
          <w:left w:w="0" w:type="dxa"/>
          <w:right w:w="0" w:type="dxa"/>
        </w:tblCellMar>
        <w:tblLook w:val="04A0" w:firstRow="1" w:lastRow="0" w:firstColumn="1" w:lastColumn="0" w:noHBand="0" w:noVBand="1"/>
      </w:tblPr>
      <w:tblGrid>
        <w:gridCol w:w="5520"/>
        <w:gridCol w:w="4600"/>
        <w:gridCol w:w="20"/>
      </w:tblGrid>
      <w:tr w:rsidR="005176D6">
        <w:trPr>
          <w:trHeight w:val="197"/>
        </w:trPr>
        <w:tc>
          <w:tcPr>
            <w:tcW w:w="5520" w:type="dxa"/>
            <w:vAlign w:val="bottom"/>
          </w:tcPr>
          <w:p w:rsidR="005176D6" w:rsidRDefault="00E767E3">
            <w:pPr>
              <w:rPr>
                <w:sz w:val="20"/>
                <w:szCs w:val="20"/>
              </w:rPr>
            </w:pPr>
            <w:r>
              <w:rPr>
                <w:rFonts w:ascii="DejaVu Sans" w:eastAsia="DejaVu Sans" w:hAnsi="DejaVu Sans" w:cs="DejaVu Sans"/>
                <w:sz w:val="16"/>
                <w:szCs w:val="16"/>
              </w:rPr>
              <w:lastRenderedPageBreak/>
              <w:t>"Конвенция о юрисдикции, применимом праве, признании,</w:t>
            </w: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8"/>
                <w:szCs w:val="18"/>
              </w:rPr>
              <w:t xml:space="preserve">Документ предоставлен </w:t>
            </w:r>
            <w:r>
              <w:rPr>
                <w:rFonts w:ascii="DejaVu Sans" w:eastAsia="DejaVu Sans" w:hAnsi="DejaVu Sans" w:cs="DejaVu Sans"/>
                <w:color w:val="0000FF"/>
                <w:sz w:val="18"/>
                <w:szCs w:val="18"/>
              </w:rPr>
              <w:t>КонсультантПлюс</w:t>
            </w:r>
          </w:p>
        </w:tc>
        <w:tc>
          <w:tcPr>
            <w:tcW w:w="0" w:type="dxa"/>
            <w:vAlign w:val="bottom"/>
          </w:tcPr>
          <w:p w:rsidR="005176D6" w:rsidRDefault="005176D6">
            <w:pPr>
              <w:rPr>
                <w:sz w:val="1"/>
                <w:szCs w:val="1"/>
              </w:rPr>
            </w:pPr>
          </w:p>
        </w:tc>
      </w:tr>
      <w:tr w:rsidR="005176D6">
        <w:trPr>
          <w:trHeight w:val="98"/>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исполнении и сотрудничестве в отношении родительской</w:t>
            </w:r>
          </w:p>
        </w:tc>
        <w:tc>
          <w:tcPr>
            <w:tcW w:w="4600" w:type="dxa"/>
            <w:vMerge/>
            <w:vAlign w:val="bottom"/>
          </w:tcPr>
          <w:p w:rsidR="005176D6" w:rsidRDefault="005176D6">
            <w:pPr>
              <w:rPr>
                <w:sz w:val="8"/>
                <w:szCs w:val="8"/>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Merge w:val="restart"/>
            <w:vAlign w:val="bottom"/>
          </w:tcPr>
          <w:p w:rsidR="005176D6" w:rsidRDefault="00E767E3">
            <w:pPr>
              <w:jc w:val="right"/>
              <w:rPr>
                <w:sz w:val="20"/>
                <w:szCs w:val="20"/>
              </w:rPr>
            </w:pPr>
            <w:r>
              <w:rPr>
                <w:rFonts w:ascii="DejaVu Sans" w:eastAsia="DejaVu Sans" w:hAnsi="DejaVu Sans" w:cs="DejaVu Sans"/>
                <w:sz w:val="16"/>
                <w:szCs w:val="16"/>
              </w:rPr>
              <w:t>Дата сохранения: 18.12.2019</w:t>
            </w:r>
          </w:p>
        </w:tc>
        <w:tc>
          <w:tcPr>
            <w:tcW w:w="0" w:type="dxa"/>
            <w:vAlign w:val="bottom"/>
          </w:tcPr>
          <w:p w:rsidR="005176D6" w:rsidRDefault="005176D6">
            <w:pPr>
              <w:rPr>
                <w:sz w:val="1"/>
                <w:szCs w:val="1"/>
              </w:rPr>
            </w:pPr>
          </w:p>
        </w:tc>
      </w:tr>
      <w:tr w:rsidR="005176D6">
        <w:trPr>
          <w:trHeight w:val="181"/>
        </w:trPr>
        <w:tc>
          <w:tcPr>
            <w:tcW w:w="5520" w:type="dxa"/>
            <w:vMerge w:val="restart"/>
            <w:vAlign w:val="bottom"/>
          </w:tcPr>
          <w:p w:rsidR="005176D6" w:rsidRDefault="00E767E3">
            <w:pPr>
              <w:rPr>
                <w:sz w:val="20"/>
                <w:szCs w:val="20"/>
              </w:rPr>
            </w:pPr>
            <w:r>
              <w:rPr>
                <w:rFonts w:ascii="DejaVu Sans" w:eastAsia="DejaVu Sans" w:hAnsi="DejaVu Sans" w:cs="DejaVu Sans"/>
                <w:sz w:val="16"/>
                <w:szCs w:val="16"/>
              </w:rPr>
              <w:t>ответственнос...</w:t>
            </w:r>
          </w:p>
        </w:tc>
        <w:tc>
          <w:tcPr>
            <w:tcW w:w="4600" w:type="dxa"/>
            <w:vMerge/>
            <w:vAlign w:val="bottom"/>
          </w:tcPr>
          <w:p w:rsidR="005176D6" w:rsidRDefault="005176D6">
            <w:pPr>
              <w:rPr>
                <w:sz w:val="15"/>
                <w:szCs w:val="15"/>
              </w:rPr>
            </w:pPr>
          </w:p>
        </w:tc>
        <w:tc>
          <w:tcPr>
            <w:tcW w:w="0" w:type="dxa"/>
            <w:vAlign w:val="bottom"/>
          </w:tcPr>
          <w:p w:rsidR="005176D6" w:rsidRDefault="005176D6">
            <w:pPr>
              <w:rPr>
                <w:sz w:val="1"/>
                <w:szCs w:val="1"/>
              </w:rPr>
            </w:pPr>
          </w:p>
        </w:tc>
      </w:tr>
      <w:tr w:rsidR="005176D6">
        <w:trPr>
          <w:trHeight w:val="88"/>
        </w:trPr>
        <w:tc>
          <w:tcPr>
            <w:tcW w:w="5520" w:type="dxa"/>
            <w:vMerge/>
            <w:vAlign w:val="bottom"/>
          </w:tcPr>
          <w:p w:rsidR="005176D6" w:rsidRDefault="005176D6">
            <w:pPr>
              <w:rPr>
                <w:sz w:val="7"/>
                <w:szCs w:val="7"/>
              </w:rPr>
            </w:pPr>
          </w:p>
        </w:tc>
        <w:tc>
          <w:tcPr>
            <w:tcW w:w="4600" w:type="dxa"/>
            <w:vAlign w:val="bottom"/>
          </w:tcPr>
          <w:p w:rsidR="005176D6" w:rsidRDefault="005176D6">
            <w:pPr>
              <w:rPr>
                <w:sz w:val="7"/>
                <w:szCs w:val="7"/>
              </w:rPr>
            </w:pPr>
          </w:p>
        </w:tc>
        <w:tc>
          <w:tcPr>
            <w:tcW w:w="0" w:type="dxa"/>
            <w:vAlign w:val="bottom"/>
          </w:tcPr>
          <w:p w:rsidR="005176D6" w:rsidRDefault="005176D6">
            <w:pPr>
              <w:rPr>
                <w:sz w:val="1"/>
                <w:szCs w:val="1"/>
              </w:rPr>
            </w:pPr>
          </w:p>
        </w:tc>
      </w:tr>
    </w:tbl>
    <w:p w:rsidR="005176D6" w:rsidRDefault="00E767E3">
      <w:pPr>
        <w:spacing w:line="20" w:lineRule="exact"/>
        <w:rPr>
          <w:sz w:val="20"/>
          <w:szCs w:val="20"/>
        </w:rPr>
      </w:pPr>
      <w:r>
        <w:rPr>
          <w:noProof/>
          <w:sz w:val="20"/>
          <w:szCs w:val="20"/>
        </w:rPr>
        <w:drawing>
          <wp:anchor distT="0" distB="0" distL="114300" distR="114300" simplePos="0" relativeHeight="251690496" behindDoc="1" locked="0" layoutInCell="0" allowOverlap="1">
            <wp:simplePos x="0" y="0"/>
            <wp:positionH relativeFrom="column">
              <wp:posOffset>-3175</wp:posOffset>
            </wp:positionH>
            <wp:positionV relativeFrom="paragraph">
              <wp:posOffset>341630</wp:posOffset>
            </wp:positionV>
            <wp:extent cx="6479540" cy="1905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87" w:lineRule="exact"/>
        <w:rPr>
          <w:sz w:val="20"/>
          <w:szCs w:val="20"/>
        </w:rPr>
      </w:pPr>
    </w:p>
    <w:p w:rsidR="005176D6" w:rsidRDefault="00E767E3">
      <w:pPr>
        <w:spacing w:line="249" w:lineRule="auto"/>
        <w:ind w:right="20" w:firstLine="540"/>
        <w:jc w:val="both"/>
        <w:rPr>
          <w:sz w:val="20"/>
          <w:szCs w:val="20"/>
        </w:rPr>
      </w:pPr>
      <w:r>
        <w:rPr>
          <w:rFonts w:ascii="Arial" w:eastAsia="Arial" w:hAnsi="Arial" w:cs="Arial"/>
          <w:sz w:val="20"/>
          <w:szCs w:val="20"/>
        </w:rPr>
        <w:t>Done at The Hague, on the 19th day of October</w:t>
      </w:r>
      <w:r>
        <w:rPr>
          <w:rFonts w:ascii="Arial" w:eastAsia="Arial" w:hAnsi="Arial" w:cs="Arial"/>
          <w:sz w:val="20"/>
          <w:szCs w:val="20"/>
        </w:rPr>
        <w:t xml:space="preserve"> 1996, in the English and French languages, both texts being equally authentic, in a single copy which shall be deposited in the archives of the Government of the Kingdom of the Netherlands, and of which a certified copy shall be sent, through diplomatic c</w:t>
      </w:r>
      <w:r>
        <w:rPr>
          <w:rFonts w:ascii="Arial" w:eastAsia="Arial" w:hAnsi="Arial" w:cs="Arial"/>
          <w:sz w:val="20"/>
          <w:szCs w:val="20"/>
        </w:rPr>
        <w:t>hannels, to each of the States Members of the Hague Conference on Private International Law at the date of its Eighteenth Session.</w:t>
      </w:r>
    </w:p>
    <w:p w:rsidR="005176D6" w:rsidRDefault="00E767E3">
      <w:pPr>
        <w:spacing w:line="20" w:lineRule="exact"/>
        <w:rPr>
          <w:sz w:val="20"/>
          <w:szCs w:val="20"/>
        </w:rPr>
      </w:pPr>
      <w:r>
        <w:rPr>
          <w:noProof/>
          <w:sz w:val="20"/>
          <w:szCs w:val="20"/>
        </w:rPr>
        <w:drawing>
          <wp:anchor distT="0" distB="0" distL="114300" distR="114300" simplePos="0" relativeHeight="251691520" behindDoc="1" locked="0" layoutInCell="0" allowOverlap="1">
            <wp:simplePos x="0" y="0"/>
            <wp:positionH relativeFrom="column">
              <wp:posOffset>-3175</wp:posOffset>
            </wp:positionH>
            <wp:positionV relativeFrom="paragraph">
              <wp:posOffset>339090</wp:posOffset>
            </wp:positionV>
            <wp:extent cx="6479540" cy="95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blip>
                    <a:srcRect/>
                    <a:stretch>
                      <a:fillRect/>
                    </a:stretch>
                  </pic:blipFill>
                  <pic:spPr bwMode="auto">
                    <a:xfrm>
                      <a:off x="0" y="0"/>
                      <a:ext cx="6479540" cy="9525"/>
                    </a:xfrm>
                    <a:prstGeom prst="rect">
                      <a:avLst/>
                    </a:prstGeom>
                    <a:noFill/>
                  </pic:spPr>
                </pic:pic>
              </a:graphicData>
            </a:graphic>
          </wp:anchor>
        </w:drawing>
      </w:r>
      <w:r>
        <w:rPr>
          <w:noProof/>
          <w:sz w:val="20"/>
          <w:szCs w:val="20"/>
        </w:rPr>
        <w:drawing>
          <wp:anchor distT="0" distB="0" distL="114300" distR="114300" simplePos="0" relativeHeight="251692544" behindDoc="1" locked="0" layoutInCell="0" allowOverlap="1">
            <wp:simplePos x="0" y="0"/>
            <wp:positionH relativeFrom="column">
              <wp:posOffset>-3175</wp:posOffset>
            </wp:positionH>
            <wp:positionV relativeFrom="paragraph">
              <wp:posOffset>7678420</wp:posOffset>
            </wp:positionV>
            <wp:extent cx="6479540" cy="190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blip>
                    <a:srcRect/>
                    <a:stretch>
                      <a:fillRect/>
                    </a:stretch>
                  </pic:blipFill>
                  <pic:spPr bwMode="auto">
                    <a:xfrm>
                      <a:off x="0" y="0"/>
                      <a:ext cx="6479540" cy="19050"/>
                    </a:xfrm>
                    <a:prstGeom prst="rect">
                      <a:avLst/>
                    </a:prstGeom>
                    <a:noFill/>
                  </pic:spPr>
                </pic:pic>
              </a:graphicData>
            </a:graphic>
          </wp:anchor>
        </w:drawing>
      </w:r>
    </w:p>
    <w:p w:rsidR="005176D6" w:rsidRDefault="005176D6">
      <w:pPr>
        <w:sectPr w:rsidR="005176D6">
          <w:pgSz w:w="11900" w:h="16837"/>
          <w:pgMar w:top="516" w:right="566" w:bottom="71" w:left="1140" w:header="0" w:footer="0" w:gutter="0"/>
          <w:cols w:space="720" w:equalWidth="0">
            <w:col w:w="10200"/>
          </w:cols>
        </w:sect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200" w:lineRule="exact"/>
        <w:rPr>
          <w:sz w:val="20"/>
          <w:szCs w:val="20"/>
        </w:rPr>
      </w:pPr>
    </w:p>
    <w:p w:rsidR="005176D6" w:rsidRDefault="005176D6">
      <w:pPr>
        <w:spacing w:line="374" w:lineRule="exact"/>
        <w:rPr>
          <w:sz w:val="20"/>
          <w:szCs w:val="20"/>
        </w:rPr>
      </w:pPr>
    </w:p>
    <w:p w:rsidR="005176D6" w:rsidRDefault="00E767E3">
      <w:pPr>
        <w:tabs>
          <w:tab w:val="left" w:pos="4020"/>
          <w:tab w:val="left" w:pos="8220"/>
        </w:tabs>
        <w:rPr>
          <w:sz w:val="20"/>
          <w:szCs w:val="20"/>
        </w:rPr>
      </w:pPr>
      <w:r>
        <w:rPr>
          <w:rFonts w:ascii="DejaVu Sans" w:eastAsia="DejaVu Sans" w:hAnsi="DejaVu Sans" w:cs="DejaVu Sans"/>
          <w:b/>
          <w:bCs/>
          <w:color w:val="F58220"/>
          <w:sz w:val="56"/>
          <w:szCs w:val="56"/>
          <w:vertAlign w:val="superscript"/>
        </w:rPr>
        <w:t>КонсультантПлюс</w:t>
      </w:r>
      <w:r>
        <w:rPr>
          <w:sz w:val="20"/>
          <w:szCs w:val="20"/>
        </w:rPr>
        <w:tab/>
      </w:r>
      <w:r>
        <w:rPr>
          <w:rFonts w:ascii="DejaVu Sans" w:eastAsia="DejaVu Sans" w:hAnsi="DejaVu Sans" w:cs="DejaVu Sans"/>
          <w:b/>
          <w:bCs/>
          <w:color w:val="0000FF"/>
          <w:sz w:val="20"/>
          <w:szCs w:val="20"/>
        </w:rPr>
        <w:t>www.consultant.ru</w:t>
      </w:r>
      <w:r>
        <w:rPr>
          <w:sz w:val="20"/>
          <w:szCs w:val="20"/>
        </w:rPr>
        <w:tab/>
      </w:r>
      <w:r>
        <w:rPr>
          <w:rFonts w:ascii="DejaVu Sans" w:eastAsia="DejaVu Sans" w:hAnsi="DejaVu Sans" w:cs="DejaVu Sans"/>
          <w:sz w:val="19"/>
          <w:szCs w:val="19"/>
        </w:rPr>
        <w:t>Страница 34 из 34</w:t>
      </w:r>
    </w:p>
    <w:p w:rsidR="005176D6" w:rsidRDefault="005176D6">
      <w:pPr>
        <w:spacing w:line="148" w:lineRule="exact"/>
        <w:rPr>
          <w:sz w:val="20"/>
          <w:szCs w:val="20"/>
        </w:rPr>
      </w:pPr>
    </w:p>
    <w:p w:rsidR="005176D6" w:rsidRDefault="00E767E3">
      <w:pPr>
        <w:rPr>
          <w:sz w:val="20"/>
          <w:szCs w:val="20"/>
        </w:rPr>
      </w:pPr>
      <w:r>
        <w:rPr>
          <w:rFonts w:ascii="DejaVu Sans" w:eastAsia="DejaVu Sans" w:hAnsi="DejaVu Sans" w:cs="DejaVu Sans"/>
          <w:b/>
          <w:bCs/>
          <w:sz w:val="16"/>
          <w:szCs w:val="16"/>
        </w:rPr>
        <w:t>надежная правовая поддержка</w:t>
      </w:r>
    </w:p>
    <w:sectPr w:rsidR="005176D6">
      <w:type w:val="continuous"/>
      <w:pgSz w:w="11900" w:h="16837"/>
      <w:pgMar w:top="516" w:right="566" w:bottom="71" w:left="1140" w:header="0" w:footer="0" w:gutter="0"/>
      <w:cols w:space="720" w:equalWidth="0">
        <w:col w:w="102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DejaVu Sans">
    <w:altName w:val="Times New Roman"/>
    <w:charset w:val="CC"/>
    <w:family w:val="swiss"/>
    <w:pitch w:val="variable"/>
    <w:sig w:usb0="00000000" w:usb1="D200FDFF" w:usb2="0A246029" w:usb3="00000000" w:csb0="600001FF" w:csb1="DFFF0000"/>
  </w:font>
  <w:font w:name="Gabriola">
    <w:panose1 w:val="04040605051002020D02"/>
    <w:charset w:val="CC"/>
    <w:family w:val="decorative"/>
    <w:pitch w:val="variable"/>
    <w:sig w:usb0="E00002E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hybridMultilevel"/>
    <w:tmpl w:val="E0F6C5D8"/>
    <w:lvl w:ilvl="0" w:tplc="7D2ED9EA">
      <w:start w:val="1"/>
      <w:numFmt w:val="lowerLetter"/>
      <w:lvlText w:val="%1)"/>
      <w:lvlJc w:val="left"/>
    </w:lvl>
    <w:lvl w:ilvl="1" w:tplc="5E6CDC02">
      <w:numFmt w:val="decimal"/>
      <w:lvlText w:val=""/>
      <w:lvlJc w:val="left"/>
    </w:lvl>
    <w:lvl w:ilvl="2" w:tplc="F8EADC10">
      <w:numFmt w:val="decimal"/>
      <w:lvlText w:val=""/>
      <w:lvlJc w:val="left"/>
    </w:lvl>
    <w:lvl w:ilvl="3" w:tplc="E4B6BFF2">
      <w:numFmt w:val="decimal"/>
      <w:lvlText w:val=""/>
      <w:lvlJc w:val="left"/>
    </w:lvl>
    <w:lvl w:ilvl="4" w:tplc="61880826">
      <w:numFmt w:val="decimal"/>
      <w:lvlText w:val=""/>
      <w:lvlJc w:val="left"/>
    </w:lvl>
    <w:lvl w:ilvl="5" w:tplc="D900677A">
      <w:numFmt w:val="decimal"/>
      <w:lvlText w:val=""/>
      <w:lvlJc w:val="left"/>
    </w:lvl>
    <w:lvl w:ilvl="6" w:tplc="477E18D0">
      <w:numFmt w:val="decimal"/>
      <w:lvlText w:val=""/>
      <w:lvlJc w:val="left"/>
    </w:lvl>
    <w:lvl w:ilvl="7" w:tplc="283AC682">
      <w:numFmt w:val="decimal"/>
      <w:lvlText w:val=""/>
      <w:lvlJc w:val="left"/>
    </w:lvl>
    <w:lvl w:ilvl="8" w:tplc="1D5CC222">
      <w:numFmt w:val="decimal"/>
      <w:lvlText w:val=""/>
      <w:lvlJc w:val="left"/>
    </w:lvl>
  </w:abstractNum>
  <w:abstractNum w:abstractNumId="1">
    <w:nsid w:val="000001D3"/>
    <w:multiLevelType w:val="hybridMultilevel"/>
    <w:tmpl w:val="8D428BE2"/>
    <w:lvl w:ilvl="0" w:tplc="D870F106">
      <w:start w:val="1"/>
      <w:numFmt w:val="lowerLetter"/>
      <w:lvlText w:val="%1)"/>
      <w:lvlJc w:val="left"/>
    </w:lvl>
    <w:lvl w:ilvl="1" w:tplc="F38246A0">
      <w:numFmt w:val="decimal"/>
      <w:lvlText w:val=""/>
      <w:lvlJc w:val="left"/>
    </w:lvl>
    <w:lvl w:ilvl="2" w:tplc="D1A42C2A">
      <w:numFmt w:val="decimal"/>
      <w:lvlText w:val=""/>
      <w:lvlJc w:val="left"/>
    </w:lvl>
    <w:lvl w:ilvl="3" w:tplc="B2A85B7C">
      <w:numFmt w:val="decimal"/>
      <w:lvlText w:val=""/>
      <w:lvlJc w:val="left"/>
    </w:lvl>
    <w:lvl w:ilvl="4" w:tplc="F5C671AA">
      <w:numFmt w:val="decimal"/>
      <w:lvlText w:val=""/>
      <w:lvlJc w:val="left"/>
    </w:lvl>
    <w:lvl w:ilvl="5" w:tplc="1F6CD096">
      <w:numFmt w:val="decimal"/>
      <w:lvlText w:val=""/>
      <w:lvlJc w:val="left"/>
    </w:lvl>
    <w:lvl w:ilvl="6" w:tplc="912EF59E">
      <w:numFmt w:val="decimal"/>
      <w:lvlText w:val=""/>
      <w:lvlJc w:val="left"/>
    </w:lvl>
    <w:lvl w:ilvl="7" w:tplc="3FD8BE54">
      <w:numFmt w:val="decimal"/>
      <w:lvlText w:val=""/>
      <w:lvlJc w:val="left"/>
    </w:lvl>
    <w:lvl w:ilvl="8" w:tplc="53D0CB2A">
      <w:numFmt w:val="decimal"/>
      <w:lvlText w:val=""/>
      <w:lvlJc w:val="left"/>
    </w:lvl>
  </w:abstractNum>
  <w:abstractNum w:abstractNumId="2">
    <w:nsid w:val="00000384"/>
    <w:multiLevelType w:val="hybridMultilevel"/>
    <w:tmpl w:val="A63E1D70"/>
    <w:lvl w:ilvl="0" w:tplc="A0E02ACC">
      <w:start w:val="1"/>
      <w:numFmt w:val="decimal"/>
      <w:lvlText w:val="%1."/>
      <w:lvlJc w:val="left"/>
    </w:lvl>
    <w:lvl w:ilvl="1" w:tplc="34980846">
      <w:numFmt w:val="decimal"/>
      <w:lvlText w:val=""/>
      <w:lvlJc w:val="left"/>
    </w:lvl>
    <w:lvl w:ilvl="2" w:tplc="C88E8872">
      <w:numFmt w:val="decimal"/>
      <w:lvlText w:val=""/>
      <w:lvlJc w:val="left"/>
    </w:lvl>
    <w:lvl w:ilvl="3" w:tplc="E1F05E42">
      <w:numFmt w:val="decimal"/>
      <w:lvlText w:val=""/>
      <w:lvlJc w:val="left"/>
    </w:lvl>
    <w:lvl w:ilvl="4" w:tplc="8DEE74A6">
      <w:numFmt w:val="decimal"/>
      <w:lvlText w:val=""/>
      <w:lvlJc w:val="left"/>
    </w:lvl>
    <w:lvl w:ilvl="5" w:tplc="6256D6A4">
      <w:numFmt w:val="decimal"/>
      <w:lvlText w:val=""/>
      <w:lvlJc w:val="left"/>
    </w:lvl>
    <w:lvl w:ilvl="6" w:tplc="FB42D64E">
      <w:numFmt w:val="decimal"/>
      <w:lvlText w:val=""/>
      <w:lvlJc w:val="left"/>
    </w:lvl>
    <w:lvl w:ilvl="7" w:tplc="F5DC9F58">
      <w:numFmt w:val="decimal"/>
      <w:lvlText w:val=""/>
      <w:lvlJc w:val="left"/>
    </w:lvl>
    <w:lvl w:ilvl="8" w:tplc="639E3398">
      <w:numFmt w:val="decimal"/>
      <w:lvlText w:val=""/>
      <w:lvlJc w:val="left"/>
    </w:lvl>
  </w:abstractNum>
  <w:abstractNum w:abstractNumId="3">
    <w:nsid w:val="0000047E"/>
    <w:multiLevelType w:val="hybridMultilevel"/>
    <w:tmpl w:val="C0DC4BCA"/>
    <w:lvl w:ilvl="0" w:tplc="0EF8AB3E">
      <w:start w:val="1"/>
      <w:numFmt w:val="lowerLetter"/>
      <w:lvlText w:val="%1)"/>
      <w:lvlJc w:val="left"/>
    </w:lvl>
    <w:lvl w:ilvl="1" w:tplc="ECCE4380">
      <w:numFmt w:val="decimal"/>
      <w:lvlText w:val=""/>
      <w:lvlJc w:val="left"/>
    </w:lvl>
    <w:lvl w:ilvl="2" w:tplc="15F82476">
      <w:numFmt w:val="decimal"/>
      <w:lvlText w:val=""/>
      <w:lvlJc w:val="left"/>
    </w:lvl>
    <w:lvl w:ilvl="3" w:tplc="0ABE8672">
      <w:numFmt w:val="decimal"/>
      <w:lvlText w:val=""/>
      <w:lvlJc w:val="left"/>
    </w:lvl>
    <w:lvl w:ilvl="4" w:tplc="6E6EC9CC">
      <w:numFmt w:val="decimal"/>
      <w:lvlText w:val=""/>
      <w:lvlJc w:val="left"/>
    </w:lvl>
    <w:lvl w:ilvl="5" w:tplc="0D328FD6">
      <w:numFmt w:val="decimal"/>
      <w:lvlText w:val=""/>
      <w:lvlJc w:val="left"/>
    </w:lvl>
    <w:lvl w:ilvl="6" w:tplc="95A2E43C">
      <w:numFmt w:val="decimal"/>
      <w:lvlText w:val=""/>
      <w:lvlJc w:val="left"/>
    </w:lvl>
    <w:lvl w:ilvl="7" w:tplc="670A70CC">
      <w:numFmt w:val="decimal"/>
      <w:lvlText w:val=""/>
      <w:lvlJc w:val="left"/>
    </w:lvl>
    <w:lvl w:ilvl="8" w:tplc="E2EC1E04">
      <w:numFmt w:val="decimal"/>
      <w:lvlText w:val=""/>
      <w:lvlJc w:val="left"/>
    </w:lvl>
  </w:abstractNum>
  <w:abstractNum w:abstractNumId="4">
    <w:nsid w:val="00000633"/>
    <w:multiLevelType w:val="hybridMultilevel"/>
    <w:tmpl w:val="13089E72"/>
    <w:lvl w:ilvl="0" w:tplc="09A8EC2E">
      <w:start w:val="1"/>
      <w:numFmt w:val="decimal"/>
      <w:lvlText w:val="%1."/>
      <w:lvlJc w:val="left"/>
    </w:lvl>
    <w:lvl w:ilvl="1" w:tplc="38D83864">
      <w:numFmt w:val="decimal"/>
      <w:lvlText w:val=""/>
      <w:lvlJc w:val="left"/>
    </w:lvl>
    <w:lvl w:ilvl="2" w:tplc="C37858E0">
      <w:numFmt w:val="decimal"/>
      <w:lvlText w:val=""/>
      <w:lvlJc w:val="left"/>
    </w:lvl>
    <w:lvl w:ilvl="3" w:tplc="E168E5AC">
      <w:numFmt w:val="decimal"/>
      <w:lvlText w:val=""/>
      <w:lvlJc w:val="left"/>
    </w:lvl>
    <w:lvl w:ilvl="4" w:tplc="9932BFDC">
      <w:numFmt w:val="decimal"/>
      <w:lvlText w:val=""/>
      <w:lvlJc w:val="left"/>
    </w:lvl>
    <w:lvl w:ilvl="5" w:tplc="0AAEFFCE">
      <w:numFmt w:val="decimal"/>
      <w:lvlText w:val=""/>
      <w:lvlJc w:val="left"/>
    </w:lvl>
    <w:lvl w:ilvl="6" w:tplc="30FA381A">
      <w:numFmt w:val="decimal"/>
      <w:lvlText w:val=""/>
      <w:lvlJc w:val="left"/>
    </w:lvl>
    <w:lvl w:ilvl="7" w:tplc="9C46CF72">
      <w:numFmt w:val="decimal"/>
      <w:lvlText w:val=""/>
      <w:lvlJc w:val="left"/>
    </w:lvl>
    <w:lvl w:ilvl="8" w:tplc="F9C466EC">
      <w:numFmt w:val="decimal"/>
      <w:lvlText w:val=""/>
      <w:lvlJc w:val="left"/>
    </w:lvl>
  </w:abstractNum>
  <w:abstractNum w:abstractNumId="5">
    <w:nsid w:val="00000677"/>
    <w:multiLevelType w:val="hybridMultilevel"/>
    <w:tmpl w:val="13AC1ADA"/>
    <w:lvl w:ilvl="0" w:tplc="7DD82AD2">
      <w:start w:val="3"/>
      <w:numFmt w:val="decimal"/>
      <w:lvlText w:val="%1."/>
      <w:lvlJc w:val="left"/>
    </w:lvl>
    <w:lvl w:ilvl="1" w:tplc="1C741364">
      <w:numFmt w:val="decimal"/>
      <w:lvlText w:val=""/>
      <w:lvlJc w:val="left"/>
    </w:lvl>
    <w:lvl w:ilvl="2" w:tplc="509248CE">
      <w:numFmt w:val="decimal"/>
      <w:lvlText w:val=""/>
      <w:lvlJc w:val="left"/>
    </w:lvl>
    <w:lvl w:ilvl="3" w:tplc="8BFE3070">
      <w:numFmt w:val="decimal"/>
      <w:lvlText w:val=""/>
      <w:lvlJc w:val="left"/>
    </w:lvl>
    <w:lvl w:ilvl="4" w:tplc="B0982460">
      <w:numFmt w:val="decimal"/>
      <w:lvlText w:val=""/>
      <w:lvlJc w:val="left"/>
    </w:lvl>
    <w:lvl w:ilvl="5" w:tplc="FEBCF9AE">
      <w:numFmt w:val="decimal"/>
      <w:lvlText w:val=""/>
      <w:lvlJc w:val="left"/>
    </w:lvl>
    <w:lvl w:ilvl="6" w:tplc="440E2798">
      <w:numFmt w:val="decimal"/>
      <w:lvlText w:val=""/>
      <w:lvlJc w:val="left"/>
    </w:lvl>
    <w:lvl w:ilvl="7" w:tplc="4D2AD242">
      <w:numFmt w:val="decimal"/>
      <w:lvlText w:val=""/>
      <w:lvlJc w:val="left"/>
    </w:lvl>
    <w:lvl w:ilvl="8" w:tplc="AE3A6B88">
      <w:numFmt w:val="decimal"/>
      <w:lvlText w:val=""/>
      <w:lvlJc w:val="left"/>
    </w:lvl>
  </w:abstractNum>
  <w:abstractNum w:abstractNumId="6">
    <w:nsid w:val="000007CF"/>
    <w:multiLevelType w:val="hybridMultilevel"/>
    <w:tmpl w:val="4028C59C"/>
    <w:lvl w:ilvl="0" w:tplc="684A42A2">
      <w:start w:val="1"/>
      <w:numFmt w:val="bullet"/>
      <w:lvlText w:val="и"/>
      <w:lvlJc w:val="left"/>
    </w:lvl>
    <w:lvl w:ilvl="1" w:tplc="B59824F8">
      <w:start w:val="1"/>
      <w:numFmt w:val="bullet"/>
      <w:lvlText w:val="С"/>
      <w:lvlJc w:val="left"/>
    </w:lvl>
    <w:lvl w:ilvl="2" w:tplc="9C56FD86">
      <w:numFmt w:val="decimal"/>
      <w:lvlText w:val=""/>
      <w:lvlJc w:val="left"/>
    </w:lvl>
    <w:lvl w:ilvl="3" w:tplc="8EB2A3C0">
      <w:numFmt w:val="decimal"/>
      <w:lvlText w:val=""/>
      <w:lvlJc w:val="left"/>
    </w:lvl>
    <w:lvl w:ilvl="4" w:tplc="7EB2E0CC">
      <w:numFmt w:val="decimal"/>
      <w:lvlText w:val=""/>
      <w:lvlJc w:val="left"/>
    </w:lvl>
    <w:lvl w:ilvl="5" w:tplc="893E7302">
      <w:numFmt w:val="decimal"/>
      <w:lvlText w:val=""/>
      <w:lvlJc w:val="left"/>
    </w:lvl>
    <w:lvl w:ilvl="6" w:tplc="B1D26BE8">
      <w:numFmt w:val="decimal"/>
      <w:lvlText w:val=""/>
      <w:lvlJc w:val="left"/>
    </w:lvl>
    <w:lvl w:ilvl="7" w:tplc="FE70A446">
      <w:numFmt w:val="decimal"/>
      <w:lvlText w:val=""/>
      <w:lvlJc w:val="left"/>
    </w:lvl>
    <w:lvl w:ilvl="8" w:tplc="8FF4FC6A">
      <w:numFmt w:val="decimal"/>
      <w:lvlText w:val=""/>
      <w:lvlJc w:val="left"/>
    </w:lvl>
  </w:abstractNum>
  <w:abstractNum w:abstractNumId="7">
    <w:nsid w:val="00000975"/>
    <w:multiLevelType w:val="hybridMultilevel"/>
    <w:tmpl w:val="2F3685C0"/>
    <w:lvl w:ilvl="0" w:tplc="84787D72">
      <w:start w:val="1"/>
      <w:numFmt w:val="bullet"/>
      <w:lvlText w:val="в"/>
      <w:lvlJc w:val="left"/>
    </w:lvl>
    <w:lvl w:ilvl="1" w:tplc="F9CCAA84">
      <w:start w:val="1"/>
      <w:numFmt w:val="lowerLetter"/>
      <w:lvlText w:val="%2)"/>
      <w:lvlJc w:val="left"/>
    </w:lvl>
    <w:lvl w:ilvl="2" w:tplc="2BA6CBD2">
      <w:numFmt w:val="decimal"/>
      <w:lvlText w:val=""/>
      <w:lvlJc w:val="left"/>
    </w:lvl>
    <w:lvl w:ilvl="3" w:tplc="EFE25446">
      <w:numFmt w:val="decimal"/>
      <w:lvlText w:val=""/>
      <w:lvlJc w:val="left"/>
    </w:lvl>
    <w:lvl w:ilvl="4" w:tplc="6648732E">
      <w:numFmt w:val="decimal"/>
      <w:lvlText w:val=""/>
      <w:lvlJc w:val="left"/>
    </w:lvl>
    <w:lvl w:ilvl="5" w:tplc="07244BD0">
      <w:numFmt w:val="decimal"/>
      <w:lvlText w:val=""/>
      <w:lvlJc w:val="left"/>
    </w:lvl>
    <w:lvl w:ilvl="6" w:tplc="FD88E2A4">
      <w:numFmt w:val="decimal"/>
      <w:lvlText w:val=""/>
      <w:lvlJc w:val="left"/>
    </w:lvl>
    <w:lvl w:ilvl="7" w:tplc="56AC5B26">
      <w:numFmt w:val="decimal"/>
      <w:lvlText w:val=""/>
      <w:lvlJc w:val="left"/>
    </w:lvl>
    <w:lvl w:ilvl="8" w:tplc="19DA39AC">
      <w:numFmt w:val="decimal"/>
      <w:lvlText w:val=""/>
      <w:lvlJc w:val="left"/>
    </w:lvl>
  </w:abstractNum>
  <w:abstractNum w:abstractNumId="8">
    <w:nsid w:val="00000A4A"/>
    <w:multiLevelType w:val="hybridMultilevel"/>
    <w:tmpl w:val="90D02252"/>
    <w:lvl w:ilvl="0" w:tplc="09C2AED6">
      <w:start w:val="1"/>
      <w:numFmt w:val="decimal"/>
      <w:lvlText w:val="%1."/>
      <w:lvlJc w:val="left"/>
    </w:lvl>
    <w:lvl w:ilvl="1" w:tplc="CFA47FEA">
      <w:numFmt w:val="decimal"/>
      <w:lvlText w:val=""/>
      <w:lvlJc w:val="left"/>
    </w:lvl>
    <w:lvl w:ilvl="2" w:tplc="994224AC">
      <w:numFmt w:val="decimal"/>
      <w:lvlText w:val=""/>
      <w:lvlJc w:val="left"/>
    </w:lvl>
    <w:lvl w:ilvl="3" w:tplc="33EEBEBA">
      <w:numFmt w:val="decimal"/>
      <w:lvlText w:val=""/>
      <w:lvlJc w:val="left"/>
    </w:lvl>
    <w:lvl w:ilvl="4" w:tplc="5EBCCF50">
      <w:numFmt w:val="decimal"/>
      <w:lvlText w:val=""/>
      <w:lvlJc w:val="left"/>
    </w:lvl>
    <w:lvl w:ilvl="5" w:tplc="D54C8136">
      <w:numFmt w:val="decimal"/>
      <w:lvlText w:val=""/>
      <w:lvlJc w:val="left"/>
    </w:lvl>
    <w:lvl w:ilvl="6" w:tplc="98543762">
      <w:numFmt w:val="decimal"/>
      <w:lvlText w:val=""/>
      <w:lvlJc w:val="left"/>
    </w:lvl>
    <w:lvl w:ilvl="7" w:tplc="1126620A">
      <w:numFmt w:val="decimal"/>
      <w:lvlText w:val=""/>
      <w:lvlJc w:val="left"/>
    </w:lvl>
    <w:lvl w:ilvl="8" w:tplc="7E34F262">
      <w:numFmt w:val="decimal"/>
      <w:lvlText w:val=""/>
      <w:lvlJc w:val="left"/>
    </w:lvl>
  </w:abstractNum>
  <w:abstractNum w:abstractNumId="9">
    <w:nsid w:val="00000C15"/>
    <w:multiLevelType w:val="hybridMultilevel"/>
    <w:tmpl w:val="CDFA779C"/>
    <w:lvl w:ilvl="0" w:tplc="01AECED2">
      <w:start w:val="1"/>
      <w:numFmt w:val="lowerLetter"/>
      <w:lvlText w:val="%1)"/>
      <w:lvlJc w:val="left"/>
    </w:lvl>
    <w:lvl w:ilvl="1" w:tplc="F93E64BE">
      <w:numFmt w:val="decimal"/>
      <w:lvlText w:val=""/>
      <w:lvlJc w:val="left"/>
    </w:lvl>
    <w:lvl w:ilvl="2" w:tplc="421C9B02">
      <w:numFmt w:val="decimal"/>
      <w:lvlText w:val=""/>
      <w:lvlJc w:val="left"/>
    </w:lvl>
    <w:lvl w:ilvl="3" w:tplc="13FAE624">
      <w:numFmt w:val="decimal"/>
      <w:lvlText w:val=""/>
      <w:lvlJc w:val="left"/>
    </w:lvl>
    <w:lvl w:ilvl="4" w:tplc="76BA5CAA">
      <w:numFmt w:val="decimal"/>
      <w:lvlText w:val=""/>
      <w:lvlJc w:val="left"/>
    </w:lvl>
    <w:lvl w:ilvl="5" w:tplc="6A3E3836">
      <w:numFmt w:val="decimal"/>
      <w:lvlText w:val=""/>
      <w:lvlJc w:val="left"/>
    </w:lvl>
    <w:lvl w:ilvl="6" w:tplc="D562A1E4">
      <w:numFmt w:val="decimal"/>
      <w:lvlText w:val=""/>
      <w:lvlJc w:val="left"/>
    </w:lvl>
    <w:lvl w:ilvl="7" w:tplc="3550B3D0">
      <w:numFmt w:val="decimal"/>
      <w:lvlText w:val=""/>
      <w:lvlJc w:val="left"/>
    </w:lvl>
    <w:lvl w:ilvl="8" w:tplc="DF729BC2">
      <w:numFmt w:val="decimal"/>
      <w:lvlText w:val=""/>
      <w:lvlJc w:val="left"/>
    </w:lvl>
  </w:abstractNum>
  <w:abstractNum w:abstractNumId="10">
    <w:nsid w:val="00000C7B"/>
    <w:multiLevelType w:val="hybridMultilevel"/>
    <w:tmpl w:val="4EB8728E"/>
    <w:lvl w:ilvl="0" w:tplc="17B61506">
      <w:start w:val="2"/>
      <w:numFmt w:val="decimal"/>
      <w:lvlText w:val="%1."/>
      <w:lvlJc w:val="left"/>
    </w:lvl>
    <w:lvl w:ilvl="1" w:tplc="E5E2900A">
      <w:numFmt w:val="decimal"/>
      <w:lvlText w:val=""/>
      <w:lvlJc w:val="left"/>
    </w:lvl>
    <w:lvl w:ilvl="2" w:tplc="3A08A188">
      <w:numFmt w:val="decimal"/>
      <w:lvlText w:val=""/>
      <w:lvlJc w:val="left"/>
    </w:lvl>
    <w:lvl w:ilvl="3" w:tplc="827A2260">
      <w:numFmt w:val="decimal"/>
      <w:lvlText w:val=""/>
      <w:lvlJc w:val="left"/>
    </w:lvl>
    <w:lvl w:ilvl="4" w:tplc="0F4E9EA2">
      <w:numFmt w:val="decimal"/>
      <w:lvlText w:val=""/>
      <w:lvlJc w:val="left"/>
    </w:lvl>
    <w:lvl w:ilvl="5" w:tplc="5D7AAE4C">
      <w:numFmt w:val="decimal"/>
      <w:lvlText w:val=""/>
      <w:lvlJc w:val="left"/>
    </w:lvl>
    <w:lvl w:ilvl="6" w:tplc="30AEFE5C">
      <w:numFmt w:val="decimal"/>
      <w:lvlText w:val=""/>
      <w:lvlJc w:val="left"/>
    </w:lvl>
    <w:lvl w:ilvl="7" w:tplc="B908DAD2">
      <w:numFmt w:val="decimal"/>
      <w:lvlText w:val=""/>
      <w:lvlJc w:val="left"/>
    </w:lvl>
    <w:lvl w:ilvl="8" w:tplc="5F4C8514">
      <w:numFmt w:val="decimal"/>
      <w:lvlText w:val=""/>
      <w:lvlJc w:val="left"/>
    </w:lvl>
  </w:abstractNum>
  <w:abstractNum w:abstractNumId="11">
    <w:nsid w:val="00000D66"/>
    <w:multiLevelType w:val="hybridMultilevel"/>
    <w:tmpl w:val="B1E41636"/>
    <w:lvl w:ilvl="0" w:tplc="6010C462">
      <w:start w:val="1"/>
      <w:numFmt w:val="lowerLetter"/>
      <w:lvlText w:val="%1)"/>
      <w:lvlJc w:val="left"/>
    </w:lvl>
    <w:lvl w:ilvl="1" w:tplc="65B66292">
      <w:numFmt w:val="decimal"/>
      <w:lvlText w:val=""/>
      <w:lvlJc w:val="left"/>
    </w:lvl>
    <w:lvl w:ilvl="2" w:tplc="D3FCE44E">
      <w:numFmt w:val="decimal"/>
      <w:lvlText w:val=""/>
      <w:lvlJc w:val="left"/>
    </w:lvl>
    <w:lvl w:ilvl="3" w:tplc="12CC5C3C">
      <w:numFmt w:val="decimal"/>
      <w:lvlText w:val=""/>
      <w:lvlJc w:val="left"/>
    </w:lvl>
    <w:lvl w:ilvl="4" w:tplc="F6A0FE36">
      <w:numFmt w:val="decimal"/>
      <w:lvlText w:val=""/>
      <w:lvlJc w:val="left"/>
    </w:lvl>
    <w:lvl w:ilvl="5" w:tplc="15BACB82">
      <w:numFmt w:val="decimal"/>
      <w:lvlText w:val=""/>
      <w:lvlJc w:val="left"/>
    </w:lvl>
    <w:lvl w:ilvl="6" w:tplc="D86060F8">
      <w:numFmt w:val="decimal"/>
      <w:lvlText w:val=""/>
      <w:lvlJc w:val="left"/>
    </w:lvl>
    <w:lvl w:ilvl="7" w:tplc="70BC502A">
      <w:numFmt w:val="decimal"/>
      <w:lvlText w:val=""/>
      <w:lvlJc w:val="left"/>
    </w:lvl>
    <w:lvl w:ilvl="8" w:tplc="D3AC0590">
      <w:numFmt w:val="decimal"/>
      <w:lvlText w:val=""/>
      <w:lvlJc w:val="left"/>
    </w:lvl>
  </w:abstractNum>
  <w:abstractNum w:abstractNumId="12">
    <w:nsid w:val="00000E12"/>
    <w:multiLevelType w:val="hybridMultilevel"/>
    <w:tmpl w:val="A6801654"/>
    <w:lvl w:ilvl="0" w:tplc="F40041CC">
      <w:start w:val="1"/>
      <w:numFmt w:val="decimal"/>
      <w:lvlText w:val="%1."/>
      <w:lvlJc w:val="left"/>
    </w:lvl>
    <w:lvl w:ilvl="1" w:tplc="7CD68938">
      <w:numFmt w:val="decimal"/>
      <w:lvlText w:val=""/>
      <w:lvlJc w:val="left"/>
    </w:lvl>
    <w:lvl w:ilvl="2" w:tplc="BF827A1E">
      <w:numFmt w:val="decimal"/>
      <w:lvlText w:val=""/>
      <w:lvlJc w:val="left"/>
    </w:lvl>
    <w:lvl w:ilvl="3" w:tplc="2C2E3626">
      <w:numFmt w:val="decimal"/>
      <w:lvlText w:val=""/>
      <w:lvlJc w:val="left"/>
    </w:lvl>
    <w:lvl w:ilvl="4" w:tplc="B77A3EE2">
      <w:numFmt w:val="decimal"/>
      <w:lvlText w:val=""/>
      <w:lvlJc w:val="left"/>
    </w:lvl>
    <w:lvl w:ilvl="5" w:tplc="EF5AD25A">
      <w:numFmt w:val="decimal"/>
      <w:lvlText w:val=""/>
      <w:lvlJc w:val="left"/>
    </w:lvl>
    <w:lvl w:ilvl="6" w:tplc="713A34A8">
      <w:numFmt w:val="decimal"/>
      <w:lvlText w:val=""/>
      <w:lvlJc w:val="left"/>
    </w:lvl>
    <w:lvl w:ilvl="7" w:tplc="794E1480">
      <w:numFmt w:val="decimal"/>
      <w:lvlText w:val=""/>
      <w:lvlJc w:val="left"/>
    </w:lvl>
    <w:lvl w:ilvl="8" w:tplc="E12841DC">
      <w:numFmt w:val="decimal"/>
      <w:lvlText w:val=""/>
      <w:lvlJc w:val="left"/>
    </w:lvl>
  </w:abstractNum>
  <w:abstractNum w:abstractNumId="13">
    <w:nsid w:val="00000E90"/>
    <w:multiLevelType w:val="hybridMultilevel"/>
    <w:tmpl w:val="B0265878"/>
    <w:lvl w:ilvl="0" w:tplc="8FA08A18">
      <w:start w:val="1"/>
      <w:numFmt w:val="decimal"/>
      <w:lvlText w:val="%1."/>
      <w:lvlJc w:val="left"/>
    </w:lvl>
    <w:lvl w:ilvl="1" w:tplc="33048BBE">
      <w:numFmt w:val="decimal"/>
      <w:lvlText w:val=""/>
      <w:lvlJc w:val="left"/>
    </w:lvl>
    <w:lvl w:ilvl="2" w:tplc="9C0E4CCC">
      <w:numFmt w:val="decimal"/>
      <w:lvlText w:val=""/>
      <w:lvlJc w:val="left"/>
    </w:lvl>
    <w:lvl w:ilvl="3" w:tplc="8492759A">
      <w:numFmt w:val="decimal"/>
      <w:lvlText w:val=""/>
      <w:lvlJc w:val="left"/>
    </w:lvl>
    <w:lvl w:ilvl="4" w:tplc="1952CBA6">
      <w:numFmt w:val="decimal"/>
      <w:lvlText w:val=""/>
      <w:lvlJc w:val="left"/>
    </w:lvl>
    <w:lvl w:ilvl="5" w:tplc="35FC6F82">
      <w:numFmt w:val="decimal"/>
      <w:lvlText w:val=""/>
      <w:lvlJc w:val="left"/>
    </w:lvl>
    <w:lvl w:ilvl="6" w:tplc="5476C702">
      <w:numFmt w:val="decimal"/>
      <w:lvlText w:val=""/>
      <w:lvlJc w:val="left"/>
    </w:lvl>
    <w:lvl w:ilvl="7" w:tplc="2154D754">
      <w:numFmt w:val="decimal"/>
      <w:lvlText w:val=""/>
      <w:lvlJc w:val="left"/>
    </w:lvl>
    <w:lvl w:ilvl="8" w:tplc="6D360BFC">
      <w:numFmt w:val="decimal"/>
      <w:lvlText w:val=""/>
      <w:lvlJc w:val="left"/>
    </w:lvl>
  </w:abstractNum>
  <w:abstractNum w:abstractNumId="14">
    <w:nsid w:val="00000ECC"/>
    <w:multiLevelType w:val="hybridMultilevel"/>
    <w:tmpl w:val="22FEE3F0"/>
    <w:lvl w:ilvl="0" w:tplc="11A08342">
      <w:start w:val="1"/>
      <w:numFmt w:val="decimal"/>
      <w:lvlText w:val="%1."/>
      <w:lvlJc w:val="left"/>
    </w:lvl>
    <w:lvl w:ilvl="1" w:tplc="F09409F2">
      <w:numFmt w:val="decimal"/>
      <w:lvlText w:val=""/>
      <w:lvlJc w:val="left"/>
    </w:lvl>
    <w:lvl w:ilvl="2" w:tplc="CDB88252">
      <w:numFmt w:val="decimal"/>
      <w:lvlText w:val=""/>
      <w:lvlJc w:val="left"/>
    </w:lvl>
    <w:lvl w:ilvl="3" w:tplc="E7428C8A">
      <w:numFmt w:val="decimal"/>
      <w:lvlText w:val=""/>
      <w:lvlJc w:val="left"/>
    </w:lvl>
    <w:lvl w:ilvl="4" w:tplc="1D1E6D44">
      <w:numFmt w:val="decimal"/>
      <w:lvlText w:val=""/>
      <w:lvlJc w:val="left"/>
    </w:lvl>
    <w:lvl w:ilvl="5" w:tplc="5B30BC62">
      <w:numFmt w:val="decimal"/>
      <w:lvlText w:val=""/>
      <w:lvlJc w:val="left"/>
    </w:lvl>
    <w:lvl w:ilvl="6" w:tplc="70F2838A">
      <w:numFmt w:val="decimal"/>
      <w:lvlText w:val=""/>
      <w:lvlJc w:val="left"/>
    </w:lvl>
    <w:lvl w:ilvl="7" w:tplc="D4BE2992">
      <w:numFmt w:val="decimal"/>
      <w:lvlText w:val=""/>
      <w:lvlJc w:val="left"/>
    </w:lvl>
    <w:lvl w:ilvl="8" w:tplc="20329660">
      <w:numFmt w:val="decimal"/>
      <w:lvlText w:val=""/>
      <w:lvlJc w:val="left"/>
    </w:lvl>
  </w:abstractNum>
  <w:abstractNum w:abstractNumId="15">
    <w:nsid w:val="00000FC9"/>
    <w:multiLevelType w:val="hybridMultilevel"/>
    <w:tmpl w:val="7916C4BA"/>
    <w:lvl w:ilvl="0" w:tplc="AE1C1BEE">
      <w:start w:val="1"/>
      <w:numFmt w:val="bullet"/>
      <w:lvlText w:val="в"/>
      <w:lvlJc w:val="left"/>
    </w:lvl>
    <w:lvl w:ilvl="1" w:tplc="D7183B82">
      <w:start w:val="2"/>
      <w:numFmt w:val="decimal"/>
      <w:lvlText w:val="%2."/>
      <w:lvlJc w:val="left"/>
    </w:lvl>
    <w:lvl w:ilvl="2" w:tplc="75C8E436">
      <w:numFmt w:val="decimal"/>
      <w:lvlText w:val=""/>
      <w:lvlJc w:val="left"/>
    </w:lvl>
    <w:lvl w:ilvl="3" w:tplc="6E22791A">
      <w:numFmt w:val="decimal"/>
      <w:lvlText w:val=""/>
      <w:lvlJc w:val="left"/>
    </w:lvl>
    <w:lvl w:ilvl="4" w:tplc="47ACF8B4">
      <w:numFmt w:val="decimal"/>
      <w:lvlText w:val=""/>
      <w:lvlJc w:val="left"/>
    </w:lvl>
    <w:lvl w:ilvl="5" w:tplc="A8241E64">
      <w:numFmt w:val="decimal"/>
      <w:lvlText w:val=""/>
      <w:lvlJc w:val="left"/>
    </w:lvl>
    <w:lvl w:ilvl="6" w:tplc="4C7EEEE6">
      <w:numFmt w:val="decimal"/>
      <w:lvlText w:val=""/>
      <w:lvlJc w:val="left"/>
    </w:lvl>
    <w:lvl w:ilvl="7" w:tplc="B3AA151E">
      <w:numFmt w:val="decimal"/>
      <w:lvlText w:val=""/>
      <w:lvlJc w:val="left"/>
    </w:lvl>
    <w:lvl w:ilvl="8" w:tplc="83B40F76">
      <w:numFmt w:val="decimal"/>
      <w:lvlText w:val=""/>
      <w:lvlJc w:val="left"/>
    </w:lvl>
  </w:abstractNum>
  <w:abstractNum w:abstractNumId="16">
    <w:nsid w:val="000011F4"/>
    <w:multiLevelType w:val="hybridMultilevel"/>
    <w:tmpl w:val="3A7AB970"/>
    <w:lvl w:ilvl="0" w:tplc="8562A42A">
      <w:start w:val="1"/>
      <w:numFmt w:val="decimal"/>
      <w:lvlText w:val="%1."/>
      <w:lvlJc w:val="left"/>
    </w:lvl>
    <w:lvl w:ilvl="1" w:tplc="6A28E940">
      <w:numFmt w:val="decimal"/>
      <w:lvlText w:val=""/>
      <w:lvlJc w:val="left"/>
    </w:lvl>
    <w:lvl w:ilvl="2" w:tplc="E706983C">
      <w:numFmt w:val="decimal"/>
      <w:lvlText w:val=""/>
      <w:lvlJc w:val="left"/>
    </w:lvl>
    <w:lvl w:ilvl="3" w:tplc="BF628B4A">
      <w:numFmt w:val="decimal"/>
      <w:lvlText w:val=""/>
      <w:lvlJc w:val="left"/>
    </w:lvl>
    <w:lvl w:ilvl="4" w:tplc="0F6AC9F6">
      <w:numFmt w:val="decimal"/>
      <w:lvlText w:val=""/>
      <w:lvlJc w:val="left"/>
    </w:lvl>
    <w:lvl w:ilvl="5" w:tplc="96A2330A">
      <w:numFmt w:val="decimal"/>
      <w:lvlText w:val=""/>
      <w:lvlJc w:val="left"/>
    </w:lvl>
    <w:lvl w:ilvl="6" w:tplc="634E1320">
      <w:numFmt w:val="decimal"/>
      <w:lvlText w:val=""/>
      <w:lvlJc w:val="left"/>
    </w:lvl>
    <w:lvl w:ilvl="7" w:tplc="F578C552">
      <w:numFmt w:val="decimal"/>
      <w:lvlText w:val=""/>
      <w:lvlJc w:val="left"/>
    </w:lvl>
    <w:lvl w:ilvl="8" w:tplc="5B008596">
      <w:numFmt w:val="decimal"/>
      <w:lvlText w:val=""/>
      <w:lvlJc w:val="left"/>
    </w:lvl>
  </w:abstractNum>
  <w:abstractNum w:abstractNumId="17">
    <w:nsid w:val="0000127E"/>
    <w:multiLevelType w:val="hybridMultilevel"/>
    <w:tmpl w:val="0B1EE130"/>
    <w:lvl w:ilvl="0" w:tplc="B0C865CE">
      <w:start w:val="1"/>
      <w:numFmt w:val="bullet"/>
      <w:lvlText w:val="С"/>
      <w:lvlJc w:val="left"/>
    </w:lvl>
    <w:lvl w:ilvl="1" w:tplc="E662BB2A">
      <w:numFmt w:val="decimal"/>
      <w:lvlText w:val=""/>
      <w:lvlJc w:val="left"/>
    </w:lvl>
    <w:lvl w:ilvl="2" w:tplc="AF6439BA">
      <w:numFmt w:val="decimal"/>
      <w:lvlText w:val=""/>
      <w:lvlJc w:val="left"/>
    </w:lvl>
    <w:lvl w:ilvl="3" w:tplc="2428737A">
      <w:numFmt w:val="decimal"/>
      <w:lvlText w:val=""/>
      <w:lvlJc w:val="left"/>
    </w:lvl>
    <w:lvl w:ilvl="4" w:tplc="ACE2CDBC">
      <w:numFmt w:val="decimal"/>
      <w:lvlText w:val=""/>
      <w:lvlJc w:val="left"/>
    </w:lvl>
    <w:lvl w:ilvl="5" w:tplc="1E5888E2">
      <w:numFmt w:val="decimal"/>
      <w:lvlText w:val=""/>
      <w:lvlJc w:val="left"/>
    </w:lvl>
    <w:lvl w:ilvl="6" w:tplc="C4627708">
      <w:numFmt w:val="decimal"/>
      <w:lvlText w:val=""/>
      <w:lvlJc w:val="left"/>
    </w:lvl>
    <w:lvl w:ilvl="7" w:tplc="CDA24760">
      <w:numFmt w:val="decimal"/>
      <w:lvlText w:val=""/>
      <w:lvlJc w:val="left"/>
    </w:lvl>
    <w:lvl w:ilvl="8" w:tplc="AB2C64FE">
      <w:numFmt w:val="decimal"/>
      <w:lvlText w:val=""/>
      <w:lvlJc w:val="left"/>
    </w:lvl>
  </w:abstractNum>
  <w:abstractNum w:abstractNumId="18">
    <w:nsid w:val="00001316"/>
    <w:multiLevelType w:val="hybridMultilevel"/>
    <w:tmpl w:val="447814FC"/>
    <w:lvl w:ilvl="0" w:tplc="6FCEADBC">
      <w:start w:val="1"/>
      <w:numFmt w:val="lowerLetter"/>
      <w:lvlText w:val="%1)"/>
      <w:lvlJc w:val="left"/>
    </w:lvl>
    <w:lvl w:ilvl="1" w:tplc="93D4BEA8">
      <w:numFmt w:val="decimal"/>
      <w:lvlText w:val=""/>
      <w:lvlJc w:val="left"/>
    </w:lvl>
    <w:lvl w:ilvl="2" w:tplc="EE9ED1FA">
      <w:numFmt w:val="decimal"/>
      <w:lvlText w:val=""/>
      <w:lvlJc w:val="left"/>
    </w:lvl>
    <w:lvl w:ilvl="3" w:tplc="EA36B7EE">
      <w:numFmt w:val="decimal"/>
      <w:lvlText w:val=""/>
      <w:lvlJc w:val="left"/>
    </w:lvl>
    <w:lvl w:ilvl="4" w:tplc="B8BEDACC">
      <w:numFmt w:val="decimal"/>
      <w:lvlText w:val=""/>
      <w:lvlJc w:val="left"/>
    </w:lvl>
    <w:lvl w:ilvl="5" w:tplc="5CBE7064">
      <w:numFmt w:val="decimal"/>
      <w:lvlText w:val=""/>
      <w:lvlJc w:val="left"/>
    </w:lvl>
    <w:lvl w:ilvl="6" w:tplc="1786D812">
      <w:numFmt w:val="decimal"/>
      <w:lvlText w:val=""/>
      <w:lvlJc w:val="left"/>
    </w:lvl>
    <w:lvl w:ilvl="7" w:tplc="ACC46AF2">
      <w:numFmt w:val="decimal"/>
      <w:lvlText w:val=""/>
      <w:lvlJc w:val="left"/>
    </w:lvl>
    <w:lvl w:ilvl="8" w:tplc="2BDAA414">
      <w:numFmt w:val="decimal"/>
      <w:lvlText w:val=""/>
      <w:lvlJc w:val="left"/>
    </w:lvl>
  </w:abstractNum>
  <w:abstractNum w:abstractNumId="19">
    <w:nsid w:val="00001481"/>
    <w:multiLevelType w:val="hybridMultilevel"/>
    <w:tmpl w:val="641AC2E0"/>
    <w:lvl w:ilvl="0" w:tplc="AFBE7ED4">
      <w:start w:val="1"/>
      <w:numFmt w:val="decimal"/>
      <w:lvlText w:val="%1."/>
      <w:lvlJc w:val="left"/>
    </w:lvl>
    <w:lvl w:ilvl="1" w:tplc="FE709B12">
      <w:numFmt w:val="decimal"/>
      <w:lvlText w:val=""/>
      <w:lvlJc w:val="left"/>
    </w:lvl>
    <w:lvl w:ilvl="2" w:tplc="9E06D24A">
      <w:numFmt w:val="decimal"/>
      <w:lvlText w:val=""/>
      <w:lvlJc w:val="left"/>
    </w:lvl>
    <w:lvl w:ilvl="3" w:tplc="EEC498D8">
      <w:numFmt w:val="decimal"/>
      <w:lvlText w:val=""/>
      <w:lvlJc w:val="left"/>
    </w:lvl>
    <w:lvl w:ilvl="4" w:tplc="37A03C4A">
      <w:numFmt w:val="decimal"/>
      <w:lvlText w:val=""/>
      <w:lvlJc w:val="left"/>
    </w:lvl>
    <w:lvl w:ilvl="5" w:tplc="5F303DC2">
      <w:numFmt w:val="decimal"/>
      <w:lvlText w:val=""/>
      <w:lvlJc w:val="left"/>
    </w:lvl>
    <w:lvl w:ilvl="6" w:tplc="A70885CA">
      <w:numFmt w:val="decimal"/>
      <w:lvlText w:val=""/>
      <w:lvlJc w:val="left"/>
    </w:lvl>
    <w:lvl w:ilvl="7" w:tplc="2FB24AF0">
      <w:numFmt w:val="decimal"/>
      <w:lvlText w:val=""/>
      <w:lvlJc w:val="left"/>
    </w:lvl>
    <w:lvl w:ilvl="8" w:tplc="382094A8">
      <w:numFmt w:val="decimal"/>
      <w:lvlText w:val=""/>
      <w:lvlJc w:val="left"/>
    </w:lvl>
  </w:abstractNum>
  <w:abstractNum w:abstractNumId="20">
    <w:nsid w:val="000016D4"/>
    <w:multiLevelType w:val="hybridMultilevel"/>
    <w:tmpl w:val="A9F6F578"/>
    <w:lvl w:ilvl="0" w:tplc="B15246D0">
      <w:start w:val="3"/>
      <w:numFmt w:val="lowerLetter"/>
      <w:lvlText w:val="%1)"/>
      <w:lvlJc w:val="left"/>
    </w:lvl>
    <w:lvl w:ilvl="1" w:tplc="E7AC6938">
      <w:numFmt w:val="decimal"/>
      <w:lvlText w:val=""/>
      <w:lvlJc w:val="left"/>
    </w:lvl>
    <w:lvl w:ilvl="2" w:tplc="FFBA5052">
      <w:numFmt w:val="decimal"/>
      <w:lvlText w:val=""/>
      <w:lvlJc w:val="left"/>
    </w:lvl>
    <w:lvl w:ilvl="3" w:tplc="B3541852">
      <w:numFmt w:val="decimal"/>
      <w:lvlText w:val=""/>
      <w:lvlJc w:val="left"/>
    </w:lvl>
    <w:lvl w:ilvl="4" w:tplc="5A9C7346">
      <w:numFmt w:val="decimal"/>
      <w:lvlText w:val=""/>
      <w:lvlJc w:val="left"/>
    </w:lvl>
    <w:lvl w:ilvl="5" w:tplc="A74C9682">
      <w:numFmt w:val="decimal"/>
      <w:lvlText w:val=""/>
      <w:lvlJc w:val="left"/>
    </w:lvl>
    <w:lvl w:ilvl="6" w:tplc="6E34290C">
      <w:numFmt w:val="decimal"/>
      <w:lvlText w:val=""/>
      <w:lvlJc w:val="left"/>
    </w:lvl>
    <w:lvl w:ilvl="7" w:tplc="082E402C">
      <w:numFmt w:val="decimal"/>
      <w:lvlText w:val=""/>
      <w:lvlJc w:val="left"/>
    </w:lvl>
    <w:lvl w:ilvl="8" w:tplc="225A24F0">
      <w:numFmt w:val="decimal"/>
      <w:lvlText w:val=""/>
      <w:lvlJc w:val="left"/>
    </w:lvl>
  </w:abstractNum>
  <w:abstractNum w:abstractNumId="21">
    <w:nsid w:val="00001796"/>
    <w:multiLevelType w:val="hybridMultilevel"/>
    <w:tmpl w:val="9692E956"/>
    <w:lvl w:ilvl="0" w:tplc="20166442">
      <w:start w:val="1"/>
      <w:numFmt w:val="decimal"/>
      <w:lvlText w:val="%1."/>
      <w:lvlJc w:val="left"/>
    </w:lvl>
    <w:lvl w:ilvl="1" w:tplc="D38ACE70">
      <w:numFmt w:val="decimal"/>
      <w:lvlText w:val=""/>
      <w:lvlJc w:val="left"/>
    </w:lvl>
    <w:lvl w:ilvl="2" w:tplc="32C284C6">
      <w:numFmt w:val="decimal"/>
      <w:lvlText w:val=""/>
      <w:lvlJc w:val="left"/>
    </w:lvl>
    <w:lvl w:ilvl="3" w:tplc="3A486016">
      <w:numFmt w:val="decimal"/>
      <w:lvlText w:val=""/>
      <w:lvlJc w:val="left"/>
    </w:lvl>
    <w:lvl w:ilvl="4" w:tplc="AFF82C66">
      <w:numFmt w:val="decimal"/>
      <w:lvlText w:val=""/>
      <w:lvlJc w:val="left"/>
    </w:lvl>
    <w:lvl w:ilvl="5" w:tplc="9FF4DA16">
      <w:numFmt w:val="decimal"/>
      <w:lvlText w:val=""/>
      <w:lvlJc w:val="left"/>
    </w:lvl>
    <w:lvl w:ilvl="6" w:tplc="003C5B58">
      <w:numFmt w:val="decimal"/>
      <w:lvlText w:val=""/>
      <w:lvlJc w:val="left"/>
    </w:lvl>
    <w:lvl w:ilvl="7" w:tplc="9F44A590">
      <w:numFmt w:val="decimal"/>
      <w:lvlText w:val=""/>
      <w:lvlJc w:val="left"/>
    </w:lvl>
    <w:lvl w:ilvl="8" w:tplc="012C6898">
      <w:numFmt w:val="decimal"/>
      <w:lvlText w:val=""/>
      <w:lvlJc w:val="left"/>
    </w:lvl>
  </w:abstractNum>
  <w:abstractNum w:abstractNumId="22">
    <w:nsid w:val="0000182F"/>
    <w:multiLevelType w:val="hybridMultilevel"/>
    <w:tmpl w:val="EC18141C"/>
    <w:lvl w:ilvl="0" w:tplc="EF16E0B0">
      <w:start w:val="1"/>
      <w:numFmt w:val="lowerLetter"/>
      <w:lvlText w:val="%1)"/>
      <w:lvlJc w:val="left"/>
    </w:lvl>
    <w:lvl w:ilvl="1" w:tplc="56C05E90">
      <w:numFmt w:val="decimal"/>
      <w:lvlText w:val=""/>
      <w:lvlJc w:val="left"/>
    </w:lvl>
    <w:lvl w:ilvl="2" w:tplc="2572E066">
      <w:numFmt w:val="decimal"/>
      <w:lvlText w:val=""/>
      <w:lvlJc w:val="left"/>
    </w:lvl>
    <w:lvl w:ilvl="3" w:tplc="6EF2C6D4">
      <w:numFmt w:val="decimal"/>
      <w:lvlText w:val=""/>
      <w:lvlJc w:val="left"/>
    </w:lvl>
    <w:lvl w:ilvl="4" w:tplc="632E4060">
      <w:numFmt w:val="decimal"/>
      <w:lvlText w:val=""/>
      <w:lvlJc w:val="left"/>
    </w:lvl>
    <w:lvl w:ilvl="5" w:tplc="38125702">
      <w:numFmt w:val="decimal"/>
      <w:lvlText w:val=""/>
      <w:lvlJc w:val="left"/>
    </w:lvl>
    <w:lvl w:ilvl="6" w:tplc="51348F2C">
      <w:numFmt w:val="decimal"/>
      <w:lvlText w:val=""/>
      <w:lvlJc w:val="left"/>
    </w:lvl>
    <w:lvl w:ilvl="7" w:tplc="02024486">
      <w:numFmt w:val="decimal"/>
      <w:lvlText w:val=""/>
      <w:lvlJc w:val="left"/>
    </w:lvl>
    <w:lvl w:ilvl="8" w:tplc="154ED434">
      <w:numFmt w:val="decimal"/>
      <w:lvlText w:val=""/>
      <w:lvlJc w:val="left"/>
    </w:lvl>
  </w:abstractNum>
  <w:abstractNum w:abstractNumId="23">
    <w:nsid w:val="00001850"/>
    <w:multiLevelType w:val="hybridMultilevel"/>
    <w:tmpl w:val="EEBA13A8"/>
    <w:lvl w:ilvl="0" w:tplc="897A912E">
      <w:start w:val="1"/>
      <w:numFmt w:val="bullet"/>
      <w:lvlText w:val="-"/>
      <w:lvlJc w:val="left"/>
    </w:lvl>
    <w:lvl w:ilvl="1" w:tplc="3A648404">
      <w:numFmt w:val="decimal"/>
      <w:lvlText w:val=""/>
      <w:lvlJc w:val="left"/>
    </w:lvl>
    <w:lvl w:ilvl="2" w:tplc="357C3644">
      <w:numFmt w:val="decimal"/>
      <w:lvlText w:val=""/>
      <w:lvlJc w:val="left"/>
    </w:lvl>
    <w:lvl w:ilvl="3" w:tplc="4FA6267E">
      <w:numFmt w:val="decimal"/>
      <w:lvlText w:val=""/>
      <w:lvlJc w:val="left"/>
    </w:lvl>
    <w:lvl w:ilvl="4" w:tplc="1E286664">
      <w:numFmt w:val="decimal"/>
      <w:lvlText w:val=""/>
      <w:lvlJc w:val="left"/>
    </w:lvl>
    <w:lvl w:ilvl="5" w:tplc="80BE6D9C">
      <w:numFmt w:val="decimal"/>
      <w:lvlText w:val=""/>
      <w:lvlJc w:val="left"/>
    </w:lvl>
    <w:lvl w:ilvl="6" w:tplc="5B0651F8">
      <w:numFmt w:val="decimal"/>
      <w:lvlText w:val=""/>
      <w:lvlJc w:val="left"/>
    </w:lvl>
    <w:lvl w:ilvl="7" w:tplc="24122EDE">
      <w:numFmt w:val="decimal"/>
      <w:lvlText w:val=""/>
      <w:lvlJc w:val="left"/>
    </w:lvl>
    <w:lvl w:ilvl="8" w:tplc="63C4D298">
      <w:numFmt w:val="decimal"/>
      <w:lvlText w:val=""/>
      <w:lvlJc w:val="left"/>
    </w:lvl>
  </w:abstractNum>
  <w:abstractNum w:abstractNumId="24">
    <w:nsid w:val="000018D7"/>
    <w:multiLevelType w:val="hybridMultilevel"/>
    <w:tmpl w:val="2C5C4F34"/>
    <w:lvl w:ilvl="0" w:tplc="083C2BC6">
      <w:start w:val="1"/>
      <w:numFmt w:val="decimal"/>
      <w:lvlText w:val="%1."/>
      <w:lvlJc w:val="left"/>
    </w:lvl>
    <w:lvl w:ilvl="1" w:tplc="AEEC0212">
      <w:numFmt w:val="decimal"/>
      <w:lvlText w:val=""/>
      <w:lvlJc w:val="left"/>
    </w:lvl>
    <w:lvl w:ilvl="2" w:tplc="BD96C652">
      <w:numFmt w:val="decimal"/>
      <w:lvlText w:val=""/>
      <w:lvlJc w:val="left"/>
    </w:lvl>
    <w:lvl w:ilvl="3" w:tplc="DDD25E06">
      <w:numFmt w:val="decimal"/>
      <w:lvlText w:val=""/>
      <w:lvlJc w:val="left"/>
    </w:lvl>
    <w:lvl w:ilvl="4" w:tplc="830A86B8">
      <w:numFmt w:val="decimal"/>
      <w:lvlText w:val=""/>
      <w:lvlJc w:val="left"/>
    </w:lvl>
    <w:lvl w:ilvl="5" w:tplc="C6346B16">
      <w:numFmt w:val="decimal"/>
      <w:lvlText w:val=""/>
      <w:lvlJc w:val="left"/>
    </w:lvl>
    <w:lvl w:ilvl="6" w:tplc="A2343FC2">
      <w:numFmt w:val="decimal"/>
      <w:lvlText w:val=""/>
      <w:lvlJc w:val="left"/>
    </w:lvl>
    <w:lvl w:ilvl="7" w:tplc="70B41C80">
      <w:numFmt w:val="decimal"/>
      <w:lvlText w:val=""/>
      <w:lvlJc w:val="left"/>
    </w:lvl>
    <w:lvl w:ilvl="8" w:tplc="AE0C8752">
      <w:numFmt w:val="decimal"/>
      <w:lvlText w:val=""/>
      <w:lvlJc w:val="left"/>
    </w:lvl>
  </w:abstractNum>
  <w:abstractNum w:abstractNumId="25">
    <w:nsid w:val="00001916"/>
    <w:multiLevelType w:val="hybridMultilevel"/>
    <w:tmpl w:val="56405D9A"/>
    <w:lvl w:ilvl="0" w:tplc="65922FEA">
      <w:start w:val="2"/>
      <w:numFmt w:val="decimal"/>
      <w:lvlText w:val="%1."/>
      <w:lvlJc w:val="left"/>
    </w:lvl>
    <w:lvl w:ilvl="1" w:tplc="875C49BE">
      <w:numFmt w:val="decimal"/>
      <w:lvlText w:val=""/>
      <w:lvlJc w:val="left"/>
    </w:lvl>
    <w:lvl w:ilvl="2" w:tplc="7EFCE9D0">
      <w:numFmt w:val="decimal"/>
      <w:lvlText w:val=""/>
      <w:lvlJc w:val="left"/>
    </w:lvl>
    <w:lvl w:ilvl="3" w:tplc="8754093C">
      <w:numFmt w:val="decimal"/>
      <w:lvlText w:val=""/>
      <w:lvlJc w:val="left"/>
    </w:lvl>
    <w:lvl w:ilvl="4" w:tplc="9238F0EC">
      <w:numFmt w:val="decimal"/>
      <w:lvlText w:val=""/>
      <w:lvlJc w:val="left"/>
    </w:lvl>
    <w:lvl w:ilvl="5" w:tplc="28D62222">
      <w:numFmt w:val="decimal"/>
      <w:lvlText w:val=""/>
      <w:lvlJc w:val="left"/>
    </w:lvl>
    <w:lvl w:ilvl="6" w:tplc="B950CDCC">
      <w:numFmt w:val="decimal"/>
      <w:lvlText w:val=""/>
      <w:lvlJc w:val="left"/>
    </w:lvl>
    <w:lvl w:ilvl="7" w:tplc="A1629A6C">
      <w:numFmt w:val="decimal"/>
      <w:lvlText w:val=""/>
      <w:lvlJc w:val="left"/>
    </w:lvl>
    <w:lvl w:ilvl="8" w:tplc="8F7E5B80">
      <w:numFmt w:val="decimal"/>
      <w:lvlText w:val=""/>
      <w:lvlJc w:val="left"/>
    </w:lvl>
  </w:abstractNum>
  <w:abstractNum w:abstractNumId="26">
    <w:nsid w:val="00001953"/>
    <w:multiLevelType w:val="hybridMultilevel"/>
    <w:tmpl w:val="739CA58E"/>
    <w:lvl w:ilvl="0" w:tplc="BD96A7B0">
      <w:start w:val="1"/>
      <w:numFmt w:val="lowerLetter"/>
      <w:lvlText w:val="%1)"/>
      <w:lvlJc w:val="left"/>
    </w:lvl>
    <w:lvl w:ilvl="1" w:tplc="7CD434A8">
      <w:numFmt w:val="decimal"/>
      <w:lvlText w:val=""/>
      <w:lvlJc w:val="left"/>
    </w:lvl>
    <w:lvl w:ilvl="2" w:tplc="97646240">
      <w:numFmt w:val="decimal"/>
      <w:lvlText w:val=""/>
      <w:lvlJc w:val="left"/>
    </w:lvl>
    <w:lvl w:ilvl="3" w:tplc="A5180A10">
      <w:numFmt w:val="decimal"/>
      <w:lvlText w:val=""/>
      <w:lvlJc w:val="left"/>
    </w:lvl>
    <w:lvl w:ilvl="4" w:tplc="5CBCEDEC">
      <w:numFmt w:val="decimal"/>
      <w:lvlText w:val=""/>
      <w:lvlJc w:val="left"/>
    </w:lvl>
    <w:lvl w:ilvl="5" w:tplc="27BE19F2">
      <w:numFmt w:val="decimal"/>
      <w:lvlText w:val=""/>
      <w:lvlJc w:val="left"/>
    </w:lvl>
    <w:lvl w:ilvl="6" w:tplc="A77E2EC6">
      <w:numFmt w:val="decimal"/>
      <w:lvlText w:val=""/>
      <w:lvlJc w:val="left"/>
    </w:lvl>
    <w:lvl w:ilvl="7" w:tplc="AC886E0E">
      <w:numFmt w:val="decimal"/>
      <w:lvlText w:val=""/>
      <w:lvlJc w:val="left"/>
    </w:lvl>
    <w:lvl w:ilvl="8" w:tplc="8D3CC970">
      <w:numFmt w:val="decimal"/>
      <w:lvlText w:val=""/>
      <w:lvlJc w:val="left"/>
    </w:lvl>
  </w:abstractNum>
  <w:abstractNum w:abstractNumId="27">
    <w:nsid w:val="000019D9"/>
    <w:multiLevelType w:val="hybridMultilevel"/>
    <w:tmpl w:val="F1E0B698"/>
    <w:lvl w:ilvl="0" w:tplc="53E8431E">
      <w:start w:val="1"/>
      <w:numFmt w:val="decimal"/>
      <w:lvlText w:val="%1."/>
      <w:lvlJc w:val="left"/>
    </w:lvl>
    <w:lvl w:ilvl="1" w:tplc="300C9EE4">
      <w:numFmt w:val="decimal"/>
      <w:lvlText w:val=""/>
      <w:lvlJc w:val="left"/>
    </w:lvl>
    <w:lvl w:ilvl="2" w:tplc="F6908302">
      <w:numFmt w:val="decimal"/>
      <w:lvlText w:val=""/>
      <w:lvlJc w:val="left"/>
    </w:lvl>
    <w:lvl w:ilvl="3" w:tplc="4E1AB82E">
      <w:numFmt w:val="decimal"/>
      <w:lvlText w:val=""/>
      <w:lvlJc w:val="left"/>
    </w:lvl>
    <w:lvl w:ilvl="4" w:tplc="5D620462">
      <w:numFmt w:val="decimal"/>
      <w:lvlText w:val=""/>
      <w:lvlJc w:val="left"/>
    </w:lvl>
    <w:lvl w:ilvl="5" w:tplc="63EE126A">
      <w:numFmt w:val="decimal"/>
      <w:lvlText w:val=""/>
      <w:lvlJc w:val="left"/>
    </w:lvl>
    <w:lvl w:ilvl="6" w:tplc="C5FA9306">
      <w:numFmt w:val="decimal"/>
      <w:lvlText w:val=""/>
      <w:lvlJc w:val="left"/>
    </w:lvl>
    <w:lvl w:ilvl="7" w:tplc="CF6C159C">
      <w:numFmt w:val="decimal"/>
      <w:lvlText w:val=""/>
      <w:lvlJc w:val="left"/>
    </w:lvl>
    <w:lvl w:ilvl="8" w:tplc="7A78AC2A">
      <w:numFmt w:val="decimal"/>
      <w:lvlText w:val=""/>
      <w:lvlJc w:val="left"/>
    </w:lvl>
  </w:abstractNum>
  <w:abstractNum w:abstractNumId="28">
    <w:nsid w:val="000019DA"/>
    <w:multiLevelType w:val="hybridMultilevel"/>
    <w:tmpl w:val="FEB64CC0"/>
    <w:lvl w:ilvl="0" w:tplc="C838B96A">
      <w:start w:val="1"/>
      <w:numFmt w:val="decimal"/>
      <w:lvlText w:val="%1."/>
      <w:lvlJc w:val="left"/>
    </w:lvl>
    <w:lvl w:ilvl="1" w:tplc="8AF2E128">
      <w:numFmt w:val="decimal"/>
      <w:lvlText w:val=""/>
      <w:lvlJc w:val="left"/>
    </w:lvl>
    <w:lvl w:ilvl="2" w:tplc="661A67A0">
      <w:numFmt w:val="decimal"/>
      <w:lvlText w:val=""/>
      <w:lvlJc w:val="left"/>
    </w:lvl>
    <w:lvl w:ilvl="3" w:tplc="EDF45248">
      <w:numFmt w:val="decimal"/>
      <w:lvlText w:val=""/>
      <w:lvlJc w:val="left"/>
    </w:lvl>
    <w:lvl w:ilvl="4" w:tplc="F80A1BAC">
      <w:numFmt w:val="decimal"/>
      <w:lvlText w:val=""/>
      <w:lvlJc w:val="left"/>
    </w:lvl>
    <w:lvl w:ilvl="5" w:tplc="E0D6F30E">
      <w:numFmt w:val="decimal"/>
      <w:lvlText w:val=""/>
      <w:lvlJc w:val="left"/>
    </w:lvl>
    <w:lvl w:ilvl="6" w:tplc="19A65B4A">
      <w:numFmt w:val="decimal"/>
      <w:lvlText w:val=""/>
      <w:lvlJc w:val="left"/>
    </w:lvl>
    <w:lvl w:ilvl="7" w:tplc="B9046F8C">
      <w:numFmt w:val="decimal"/>
      <w:lvlText w:val=""/>
      <w:lvlJc w:val="left"/>
    </w:lvl>
    <w:lvl w:ilvl="8" w:tplc="DE62F12E">
      <w:numFmt w:val="decimal"/>
      <w:lvlText w:val=""/>
      <w:lvlJc w:val="left"/>
    </w:lvl>
  </w:abstractNum>
  <w:abstractNum w:abstractNumId="29">
    <w:nsid w:val="00001AF4"/>
    <w:multiLevelType w:val="hybridMultilevel"/>
    <w:tmpl w:val="2120145A"/>
    <w:lvl w:ilvl="0" w:tplc="1F7C22AC">
      <w:start w:val="1"/>
      <w:numFmt w:val="decimal"/>
      <w:lvlText w:val="%1."/>
      <w:lvlJc w:val="left"/>
    </w:lvl>
    <w:lvl w:ilvl="1" w:tplc="769EEDCE">
      <w:numFmt w:val="decimal"/>
      <w:lvlText w:val=""/>
      <w:lvlJc w:val="left"/>
    </w:lvl>
    <w:lvl w:ilvl="2" w:tplc="7D5CCEAE">
      <w:numFmt w:val="decimal"/>
      <w:lvlText w:val=""/>
      <w:lvlJc w:val="left"/>
    </w:lvl>
    <w:lvl w:ilvl="3" w:tplc="99CCA95C">
      <w:numFmt w:val="decimal"/>
      <w:lvlText w:val=""/>
      <w:lvlJc w:val="left"/>
    </w:lvl>
    <w:lvl w:ilvl="4" w:tplc="E0D037D8">
      <w:numFmt w:val="decimal"/>
      <w:lvlText w:val=""/>
      <w:lvlJc w:val="left"/>
    </w:lvl>
    <w:lvl w:ilvl="5" w:tplc="C6CAB56A">
      <w:numFmt w:val="decimal"/>
      <w:lvlText w:val=""/>
      <w:lvlJc w:val="left"/>
    </w:lvl>
    <w:lvl w:ilvl="6" w:tplc="188272DE">
      <w:numFmt w:val="decimal"/>
      <w:lvlText w:val=""/>
      <w:lvlJc w:val="left"/>
    </w:lvl>
    <w:lvl w:ilvl="7" w:tplc="50EA730E">
      <w:numFmt w:val="decimal"/>
      <w:lvlText w:val=""/>
      <w:lvlJc w:val="left"/>
    </w:lvl>
    <w:lvl w:ilvl="8" w:tplc="7C24E53E">
      <w:numFmt w:val="decimal"/>
      <w:lvlText w:val=""/>
      <w:lvlJc w:val="left"/>
    </w:lvl>
  </w:abstractNum>
  <w:abstractNum w:abstractNumId="30">
    <w:nsid w:val="00001D18"/>
    <w:multiLevelType w:val="hybridMultilevel"/>
    <w:tmpl w:val="34B68838"/>
    <w:lvl w:ilvl="0" w:tplc="5296B15E">
      <w:start w:val="1"/>
      <w:numFmt w:val="decimal"/>
      <w:lvlText w:val="%1."/>
      <w:lvlJc w:val="left"/>
    </w:lvl>
    <w:lvl w:ilvl="1" w:tplc="D2743862">
      <w:numFmt w:val="decimal"/>
      <w:lvlText w:val=""/>
      <w:lvlJc w:val="left"/>
    </w:lvl>
    <w:lvl w:ilvl="2" w:tplc="55AACA5A">
      <w:numFmt w:val="decimal"/>
      <w:lvlText w:val=""/>
      <w:lvlJc w:val="left"/>
    </w:lvl>
    <w:lvl w:ilvl="3" w:tplc="53764D74">
      <w:numFmt w:val="decimal"/>
      <w:lvlText w:val=""/>
      <w:lvlJc w:val="left"/>
    </w:lvl>
    <w:lvl w:ilvl="4" w:tplc="CF184910">
      <w:numFmt w:val="decimal"/>
      <w:lvlText w:val=""/>
      <w:lvlJc w:val="left"/>
    </w:lvl>
    <w:lvl w:ilvl="5" w:tplc="6846E768">
      <w:numFmt w:val="decimal"/>
      <w:lvlText w:val=""/>
      <w:lvlJc w:val="left"/>
    </w:lvl>
    <w:lvl w:ilvl="6" w:tplc="1C24DD8C">
      <w:numFmt w:val="decimal"/>
      <w:lvlText w:val=""/>
      <w:lvlJc w:val="left"/>
    </w:lvl>
    <w:lvl w:ilvl="7" w:tplc="F5764A78">
      <w:numFmt w:val="decimal"/>
      <w:lvlText w:val=""/>
      <w:lvlJc w:val="left"/>
    </w:lvl>
    <w:lvl w:ilvl="8" w:tplc="35BAAE6A">
      <w:numFmt w:val="decimal"/>
      <w:lvlText w:val=""/>
      <w:lvlJc w:val="left"/>
    </w:lvl>
  </w:abstractNum>
  <w:abstractNum w:abstractNumId="31">
    <w:nsid w:val="00001DC0"/>
    <w:multiLevelType w:val="hybridMultilevel"/>
    <w:tmpl w:val="58C287DC"/>
    <w:lvl w:ilvl="0" w:tplc="AB08D9DA">
      <w:start w:val="2"/>
      <w:numFmt w:val="decimal"/>
      <w:lvlText w:val="%1."/>
      <w:lvlJc w:val="left"/>
    </w:lvl>
    <w:lvl w:ilvl="1" w:tplc="FEF21C32">
      <w:numFmt w:val="decimal"/>
      <w:lvlText w:val=""/>
      <w:lvlJc w:val="left"/>
    </w:lvl>
    <w:lvl w:ilvl="2" w:tplc="2410DB94">
      <w:numFmt w:val="decimal"/>
      <w:lvlText w:val=""/>
      <w:lvlJc w:val="left"/>
    </w:lvl>
    <w:lvl w:ilvl="3" w:tplc="6194F9D0">
      <w:numFmt w:val="decimal"/>
      <w:lvlText w:val=""/>
      <w:lvlJc w:val="left"/>
    </w:lvl>
    <w:lvl w:ilvl="4" w:tplc="390E5FB0">
      <w:numFmt w:val="decimal"/>
      <w:lvlText w:val=""/>
      <w:lvlJc w:val="left"/>
    </w:lvl>
    <w:lvl w:ilvl="5" w:tplc="788277FA">
      <w:numFmt w:val="decimal"/>
      <w:lvlText w:val=""/>
      <w:lvlJc w:val="left"/>
    </w:lvl>
    <w:lvl w:ilvl="6" w:tplc="1040C696">
      <w:numFmt w:val="decimal"/>
      <w:lvlText w:val=""/>
      <w:lvlJc w:val="left"/>
    </w:lvl>
    <w:lvl w:ilvl="7" w:tplc="0F8CDEEC">
      <w:numFmt w:val="decimal"/>
      <w:lvlText w:val=""/>
      <w:lvlJc w:val="left"/>
    </w:lvl>
    <w:lvl w:ilvl="8" w:tplc="845661C0">
      <w:numFmt w:val="decimal"/>
      <w:lvlText w:val=""/>
      <w:lvlJc w:val="left"/>
    </w:lvl>
  </w:abstractNum>
  <w:abstractNum w:abstractNumId="32">
    <w:nsid w:val="00001F16"/>
    <w:multiLevelType w:val="hybridMultilevel"/>
    <w:tmpl w:val="745AFF52"/>
    <w:lvl w:ilvl="0" w:tplc="8C448FE0">
      <w:start w:val="1"/>
      <w:numFmt w:val="lowerLetter"/>
      <w:lvlText w:val="%1)"/>
      <w:lvlJc w:val="left"/>
    </w:lvl>
    <w:lvl w:ilvl="1" w:tplc="F64C5D3A">
      <w:numFmt w:val="decimal"/>
      <w:lvlText w:val=""/>
      <w:lvlJc w:val="left"/>
    </w:lvl>
    <w:lvl w:ilvl="2" w:tplc="FD809D6A">
      <w:numFmt w:val="decimal"/>
      <w:lvlText w:val=""/>
      <w:lvlJc w:val="left"/>
    </w:lvl>
    <w:lvl w:ilvl="3" w:tplc="7B0A9B0A">
      <w:numFmt w:val="decimal"/>
      <w:lvlText w:val=""/>
      <w:lvlJc w:val="left"/>
    </w:lvl>
    <w:lvl w:ilvl="4" w:tplc="4B86E9D2">
      <w:numFmt w:val="decimal"/>
      <w:lvlText w:val=""/>
      <w:lvlJc w:val="left"/>
    </w:lvl>
    <w:lvl w:ilvl="5" w:tplc="9CF259A0">
      <w:numFmt w:val="decimal"/>
      <w:lvlText w:val=""/>
      <w:lvlJc w:val="left"/>
    </w:lvl>
    <w:lvl w:ilvl="6" w:tplc="BB66DEDA">
      <w:numFmt w:val="decimal"/>
      <w:lvlText w:val=""/>
      <w:lvlJc w:val="left"/>
    </w:lvl>
    <w:lvl w:ilvl="7" w:tplc="05F83390">
      <w:numFmt w:val="decimal"/>
      <w:lvlText w:val=""/>
      <w:lvlJc w:val="left"/>
    </w:lvl>
    <w:lvl w:ilvl="8" w:tplc="83026820">
      <w:numFmt w:val="decimal"/>
      <w:lvlText w:val=""/>
      <w:lvlJc w:val="left"/>
    </w:lvl>
  </w:abstractNum>
  <w:abstractNum w:abstractNumId="33">
    <w:nsid w:val="00002059"/>
    <w:multiLevelType w:val="hybridMultilevel"/>
    <w:tmpl w:val="68F63370"/>
    <w:lvl w:ilvl="0" w:tplc="CD40D048">
      <w:start w:val="2"/>
      <w:numFmt w:val="decimal"/>
      <w:lvlText w:val="%1)"/>
      <w:lvlJc w:val="left"/>
    </w:lvl>
    <w:lvl w:ilvl="1" w:tplc="D994C05A">
      <w:numFmt w:val="decimal"/>
      <w:lvlText w:val=""/>
      <w:lvlJc w:val="left"/>
    </w:lvl>
    <w:lvl w:ilvl="2" w:tplc="BD82DE66">
      <w:numFmt w:val="decimal"/>
      <w:lvlText w:val=""/>
      <w:lvlJc w:val="left"/>
    </w:lvl>
    <w:lvl w:ilvl="3" w:tplc="94482700">
      <w:numFmt w:val="decimal"/>
      <w:lvlText w:val=""/>
      <w:lvlJc w:val="left"/>
    </w:lvl>
    <w:lvl w:ilvl="4" w:tplc="B44A2E8A">
      <w:numFmt w:val="decimal"/>
      <w:lvlText w:val=""/>
      <w:lvlJc w:val="left"/>
    </w:lvl>
    <w:lvl w:ilvl="5" w:tplc="D4F096AA">
      <w:numFmt w:val="decimal"/>
      <w:lvlText w:val=""/>
      <w:lvlJc w:val="left"/>
    </w:lvl>
    <w:lvl w:ilvl="6" w:tplc="93C699F6">
      <w:numFmt w:val="decimal"/>
      <w:lvlText w:val=""/>
      <w:lvlJc w:val="left"/>
    </w:lvl>
    <w:lvl w:ilvl="7" w:tplc="F9A83444">
      <w:numFmt w:val="decimal"/>
      <w:lvlText w:val=""/>
      <w:lvlJc w:val="left"/>
    </w:lvl>
    <w:lvl w:ilvl="8" w:tplc="7A848028">
      <w:numFmt w:val="decimal"/>
      <w:lvlText w:val=""/>
      <w:lvlJc w:val="left"/>
    </w:lvl>
  </w:abstractNum>
  <w:abstractNum w:abstractNumId="34">
    <w:nsid w:val="000022CD"/>
    <w:multiLevelType w:val="hybridMultilevel"/>
    <w:tmpl w:val="B860C73C"/>
    <w:lvl w:ilvl="0" w:tplc="EC08A6EC">
      <w:start w:val="2"/>
      <w:numFmt w:val="decimal"/>
      <w:lvlText w:val="%1."/>
      <w:lvlJc w:val="left"/>
    </w:lvl>
    <w:lvl w:ilvl="1" w:tplc="390ABD38">
      <w:numFmt w:val="decimal"/>
      <w:lvlText w:val=""/>
      <w:lvlJc w:val="left"/>
    </w:lvl>
    <w:lvl w:ilvl="2" w:tplc="C5AAC71A">
      <w:numFmt w:val="decimal"/>
      <w:lvlText w:val=""/>
      <w:lvlJc w:val="left"/>
    </w:lvl>
    <w:lvl w:ilvl="3" w:tplc="AFA847E2">
      <w:numFmt w:val="decimal"/>
      <w:lvlText w:val=""/>
      <w:lvlJc w:val="left"/>
    </w:lvl>
    <w:lvl w:ilvl="4" w:tplc="24FC4F16">
      <w:numFmt w:val="decimal"/>
      <w:lvlText w:val=""/>
      <w:lvlJc w:val="left"/>
    </w:lvl>
    <w:lvl w:ilvl="5" w:tplc="98DEF0A0">
      <w:numFmt w:val="decimal"/>
      <w:lvlText w:val=""/>
      <w:lvlJc w:val="left"/>
    </w:lvl>
    <w:lvl w:ilvl="6" w:tplc="AF9A2F14">
      <w:numFmt w:val="decimal"/>
      <w:lvlText w:val=""/>
      <w:lvlJc w:val="left"/>
    </w:lvl>
    <w:lvl w:ilvl="7" w:tplc="8DD22892">
      <w:numFmt w:val="decimal"/>
      <w:lvlText w:val=""/>
      <w:lvlJc w:val="left"/>
    </w:lvl>
    <w:lvl w:ilvl="8" w:tplc="BF9A18BA">
      <w:numFmt w:val="decimal"/>
      <w:lvlText w:val=""/>
      <w:lvlJc w:val="left"/>
    </w:lvl>
  </w:abstractNum>
  <w:abstractNum w:abstractNumId="35">
    <w:nsid w:val="0000249E"/>
    <w:multiLevelType w:val="hybridMultilevel"/>
    <w:tmpl w:val="538C8D00"/>
    <w:lvl w:ilvl="0" w:tplc="A8F67D96">
      <w:start w:val="1"/>
      <w:numFmt w:val="decimal"/>
      <w:lvlText w:val="%1."/>
      <w:lvlJc w:val="left"/>
    </w:lvl>
    <w:lvl w:ilvl="1" w:tplc="6ADCD71C">
      <w:numFmt w:val="decimal"/>
      <w:lvlText w:val=""/>
      <w:lvlJc w:val="left"/>
    </w:lvl>
    <w:lvl w:ilvl="2" w:tplc="D43A2F3C">
      <w:numFmt w:val="decimal"/>
      <w:lvlText w:val=""/>
      <w:lvlJc w:val="left"/>
    </w:lvl>
    <w:lvl w:ilvl="3" w:tplc="55BA15FA">
      <w:numFmt w:val="decimal"/>
      <w:lvlText w:val=""/>
      <w:lvlJc w:val="left"/>
    </w:lvl>
    <w:lvl w:ilvl="4" w:tplc="7B865B7E">
      <w:numFmt w:val="decimal"/>
      <w:lvlText w:val=""/>
      <w:lvlJc w:val="left"/>
    </w:lvl>
    <w:lvl w:ilvl="5" w:tplc="7F7C423C">
      <w:numFmt w:val="decimal"/>
      <w:lvlText w:val=""/>
      <w:lvlJc w:val="left"/>
    </w:lvl>
    <w:lvl w:ilvl="6" w:tplc="5C7ECAFE">
      <w:numFmt w:val="decimal"/>
      <w:lvlText w:val=""/>
      <w:lvlJc w:val="left"/>
    </w:lvl>
    <w:lvl w:ilvl="7" w:tplc="F912AF1E">
      <w:numFmt w:val="decimal"/>
      <w:lvlText w:val=""/>
      <w:lvlJc w:val="left"/>
    </w:lvl>
    <w:lvl w:ilvl="8" w:tplc="C2B06BF2">
      <w:numFmt w:val="decimal"/>
      <w:lvlText w:val=""/>
      <w:lvlJc w:val="left"/>
    </w:lvl>
  </w:abstractNum>
  <w:abstractNum w:abstractNumId="36">
    <w:nsid w:val="0000251F"/>
    <w:multiLevelType w:val="hybridMultilevel"/>
    <w:tmpl w:val="F7CA82FC"/>
    <w:lvl w:ilvl="0" w:tplc="9188B230">
      <w:start w:val="1"/>
      <w:numFmt w:val="decimal"/>
      <w:lvlText w:val="%1."/>
      <w:lvlJc w:val="left"/>
    </w:lvl>
    <w:lvl w:ilvl="1" w:tplc="5380B266">
      <w:numFmt w:val="decimal"/>
      <w:lvlText w:val=""/>
      <w:lvlJc w:val="left"/>
    </w:lvl>
    <w:lvl w:ilvl="2" w:tplc="6F162B2A">
      <w:numFmt w:val="decimal"/>
      <w:lvlText w:val=""/>
      <w:lvlJc w:val="left"/>
    </w:lvl>
    <w:lvl w:ilvl="3" w:tplc="5D285076">
      <w:numFmt w:val="decimal"/>
      <w:lvlText w:val=""/>
      <w:lvlJc w:val="left"/>
    </w:lvl>
    <w:lvl w:ilvl="4" w:tplc="5900E9DA">
      <w:numFmt w:val="decimal"/>
      <w:lvlText w:val=""/>
      <w:lvlJc w:val="left"/>
    </w:lvl>
    <w:lvl w:ilvl="5" w:tplc="1340C35E">
      <w:numFmt w:val="decimal"/>
      <w:lvlText w:val=""/>
      <w:lvlJc w:val="left"/>
    </w:lvl>
    <w:lvl w:ilvl="6" w:tplc="9F5CF8D4">
      <w:numFmt w:val="decimal"/>
      <w:lvlText w:val=""/>
      <w:lvlJc w:val="left"/>
    </w:lvl>
    <w:lvl w:ilvl="7" w:tplc="67DAB10A">
      <w:numFmt w:val="decimal"/>
      <w:lvlText w:val=""/>
      <w:lvlJc w:val="left"/>
    </w:lvl>
    <w:lvl w:ilvl="8" w:tplc="422C12F8">
      <w:numFmt w:val="decimal"/>
      <w:lvlText w:val=""/>
      <w:lvlJc w:val="left"/>
    </w:lvl>
  </w:abstractNum>
  <w:abstractNum w:abstractNumId="37">
    <w:nsid w:val="0000252A"/>
    <w:multiLevelType w:val="hybridMultilevel"/>
    <w:tmpl w:val="A4305502"/>
    <w:lvl w:ilvl="0" w:tplc="BB4CFF5E">
      <w:start w:val="1"/>
      <w:numFmt w:val="bullet"/>
      <w:lvlText w:val="В"/>
      <w:lvlJc w:val="left"/>
    </w:lvl>
    <w:lvl w:ilvl="1" w:tplc="54E6643C">
      <w:numFmt w:val="decimal"/>
      <w:lvlText w:val=""/>
      <w:lvlJc w:val="left"/>
    </w:lvl>
    <w:lvl w:ilvl="2" w:tplc="CEDA2476">
      <w:numFmt w:val="decimal"/>
      <w:lvlText w:val=""/>
      <w:lvlJc w:val="left"/>
    </w:lvl>
    <w:lvl w:ilvl="3" w:tplc="35C67C34">
      <w:numFmt w:val="decimal"/>
      <w:lvlText w:val=""/>
      <w:lvlJc w:val="left"/>
    </w:lvl>
    <w:lvl w:ilvl="4" w:tplc="5E54543E">
      <w:numFmt w:val="decimal"/>
      <w:lvlText w:val=""/>
      <w:lvlJc w:val="left"/>
    </w:lvl>
    <w:lvl w:ilvl="5" w:tplc="3AAA16FE">
      <w:numFmt w:val="decimal"/>
      <w:lvlText w:val=""/>
      <w:lvlJc w:val="left"/>
    </w:lvl>
    <w:lvl w:ilvl="6" w:tplc="603A2C14">
      <w:numFmt w:val="decimal"/>
      <w:lvlText w:val=""/>
      <w:lvlJc w:val="left"/>
    </w:lvl>
    <w:lvl w:ilvl="7" w:tplc="47F849CC">
      <w:numFmt w:val="decimal"/>
      <w:lvlText w:val=""/>
      <w:lvlJc w:val="left"/>
    </w:lvl>
    <w:lvl w:ilvl="8" w:tplc="732E3136">
      <w:numFmt w:val="decimal"/>
      <w:lvlText w:val=""/>
      <w:lvlJc w:val="left"/>
    </w:lvl>
  </w:abstractNum>
  <w:abstractNum w:abstractNumId="38">
    <w:nsid w:val="0000261E"/>
    <w:multiLevelType w:val="hybridMultilevel"/>
    <w:tmpl w:val="2C4A78B2"/>
    <w:lvl w:ilvl="0" w:tplc="AE080CCC">
      <w:start w:val="4"/>
      <w:numFmt w:val="decimal"/>
      <w:lvlText w:val="%1."/>
      <w:lvlJc w:val="left"/>
    </w:lvl>
    <w:lvl w:ilvl="1" w:tplc="6A280384">
      <w:numFmt w:val="decimal"/>
      <w:lvlText w:val=""/>
      <w:lvlJc w:val="left"/>
    </w:lvl>
    <w:lvl w:ilvl="2" w:tplc="3F0AADB6">
      <w:numFmt w:val="decimal"/>
      <w:lvlText w:val=""/>
      <w:lvlJc w:val="left"/>
    </w:lvl>
    <w:lvl w:ilvl="3" w:tplc="99A830F6">
      <w:numFmt w:val="decimal"/>
      <w:lvlText w:val=""/>
      <w:lvlJc w:val="left"/>
    </w:lvl>
    <w:lvl w:ilvl="4" w:tplc="95EAB944">
      <w:numFmt w:val="decimal"/>
      <w:lvlText w:val=""/>
      <w:lvlJc w:val="left"/>
    </w:lvl>
    <w:lvl w:ilvl="5" w:tplc="EF344E88">
      <w:numFmt w:val="decimal"/>
      <w:lvlText w:val=""/>
      <w:lvlJc w:val="left"/>
    </w:lvl>
    <w:lvl w:ilvl="6" w:tplc="38C8CE58">
      <w:numFmt w:val="decimal"/>
      <w:lvlText w:val=""/>
      <w:lvlJc w:val="left"/>
    </w:lvl>
    <w:lvl w:ilvl="7" w:tplc="C532C09E">
      <w:numFmt w:val="decimal"/>
      <w:lvlText w:val=""/>
      <w:lvlJc w:val="left"/>
    </w:lvl>
    <w:lvl w:ilvl="8" w:tplc="23783E8A">
      <w:numFmt w:val="decimal"/>
      <w:lvlText w:val=""/>
      <w:lvlJc w:val="left"/>
    </w:lvl>
  </w:abstractNum>
  <w:abstractNum w:abstractNumId="39">
    <w:nsid w:val="00002833"/>
    <w:multiLevelType w:val="hybridMultilevel"/>
    <w:tmpl w:val="7B60A068"/>
    <w:lvl w:ilvl="0" w:tplc="1D220E3A">
      <w:start w:val="1"/>
      <w:numFmt w:val="bullet"/>
      <w:lvlText w:val="и"/>
      <w:lvlJc w:val="left"/>
    </w:lvl>
    <w:lvl w:ilvl="1" w:tplc="0368E45E">
      <w:start w:val="1"/>
      <w:numFmt w:val="lowerLetter"/>
      <w:lvlText w:val="%2)"/>
      <w:lvlJc w:val="left"/>
    </w:lvl>
    <w:lvl w:ilvl="2" w:tplc="8898918A">
      <w:numFmt w:val="decimal"/>
      <w:lvlText w:val=""/>
      <w:lvlJc w:val="left"/>
    </w:lvl>
    <w:lvl w:ilvl="3" w:tplc="EC82B45E">
      <w:numFmt w:val="decimal"/>
      <w:lvlText w:val=""/>
      <w:lvlJc w:val="left"/>
    </w:lvl>
    <w:lvl w:ilvl="4" w:tplc="16C632FE">
      <w:numFmt w:val="decimal"/>
      <w:lvlText w:val=""/>
      <w:lvlJc w:val="left"/>
    </w:lvl>
    <w:lvl w:ilvl="5" w:tplc="8452CF8C">
      <w:numFmt w:val="decimal"/>
      <w:lvlText w:val=""/>
      <w:lvlJc w:val="left"/>
    </w:lvl>
    <w:lvl w:ilvl="6" w:tplc="DD8AA9F4">
      <w:numFmt w:val="decimal"/>
      <w:lvlText w:val=""/>
      <w:lvlJc w:val="left"/>
    </w:lvl>
    <w:lvl w:ilvl="7" w:tplc="8184160E">
      <w:numFmt w:val="decimal"/>
      <w:lvlText w:val=""/>
      <w:lvlJc w:val="left"/>
    </w:lvl>
    <w:lvl w:ilvl="8" w:tplc="79EA639E">
      <w:numFmt w:val="decimal"/>
      <w:lvlText w:val=""/>
      <w:lvlJc w:val="left"/>
    </w:lvl>
  </w:abstractNum>
  <w:abstractNum w:abstractNumId="40">
    <w:nsid w:val="0000288F"/>
    <w:multiLevelType w:val="hybridMultilevel"/>
    <w:tmpl w:val="2A60E7CC"/>
    <w:lvl w:ilvl="0" w:tplc="FBF814E4">
      <w:start w:val="1"/>
      <w:numFmt w:val="bullet"/>
      <w:lvlText w:val="в"/>
      <w:lvlJc w:val="left"/>
    </w:lvl>
    <w:lvl w:ilvl="1" w:tplc="D7A69264">
      <w:start w:val="1"/>
      <w:numFmt w:val="decimal"/>
      <w:lvlText w:val="%2."/>
      <w:lvlJc w:val="left"/>
    </w:lvl>
    <w:lvl w:ilvl="2" w:tplc="B0FE9EB0">
      <w:numFmt w:val="decimal"/>
      <w:lvlText w:val=""/>
      <w:lvlJc w:val="left"/>
    </w:lvl>
    <w:lvl w:ilvl="3" w:tplc="68AC28AA">
      <w:numFmt w:val="decimal"/>
      <w:lvlText w:val=""/>
      <w:lvlJc w:val="left"/>
    </w:lvl>
    <w:lvl w:ilvl="4" w:tplc="8FD2EECC">
      <w:numFmt w:val="decimal"/>
      <w:lvlText w:val=""/>
      <w:lvlJc w:val="left"/>
    </w:lvl>
    <w:lvl w:ilvl="5" w:tplc="A8DC9052">
      <w:numFmt w:val="decimal"/>
      <w:lvlText w:val=""/>
      <w:lvlJc w:val="left"/>
    </w:lvl>
    <w:lvl w:ilvl="6" w:tplc="314CBC74">
      <w:numFmt w:val="decimal"/>
      <w:lvlText w:val=""/>
      <w:lvlJc w:val="left"/>
    </w:lvl>
    <w:lvl w:ilvl="7" w:tplc="4BC2D32E">
      <w:numFmt w:val="decimal"/>
      <w:lvlText w:val=""/>
      <w:lvlJc w:val="left"/>
    </w:lvl>
    <w:lvl w:ilvl="8" w:tplc="3C7E1576">
      <w:numFmt w:val="decimal"/>
      <w:lvlText w:val=""/>
      <w:lvlJc w:val="left"/>
    </w:lvl>
  </w:abstractNum>
  <w:abstractNum w:abstractNumId="41">
    <w:nsid w:val="00002B00"/>
    <w:multiLevelType w:val="hybridMultilevel"/>
    <w:tmpl w:val="A9AE0DD8"/>
    <w:lvl w:ilvl="0" w:tplc="95206856">
      <w:start w:val="2"/>
      <w:numFmt w:val="decimal"/>
      <w:lvlText w:val="%1."/>
      <w:lvlJc w:val="left"/>
    </w:lvl>
    <w:lvl w:ilvl="1" w:tplc="3A02EB20">
      <w:numFmt w:val="decimal"/>
      <w:lvlText w:val=""/>
      <w:lvlJc w:val="left"/>
    </w:lvl>
    <w:lvl w:ilvl="2" w:tplc="DB84F704">
      <w:numFmt w:val="decimal"/>
      <w:lvlText w:val=""/>
      <w:lvlJc w:val="left"/>
    </w:lvl>
    <w:lvl w:ilvl="3" w:tplc="11A8AEC6">
      <w:numFmt w:val="decimal"/>
      <w:lvlText w:val=""/>
      <w:lvlJc w:val="left"/>
    </w:lvl>
    <w:lvl w:ilvl="4" w:tplc="7AC07728">
      <w:numFmt w:val="decimal"/>
      <w:lvlText w:val=""/>
      <w:lvlJc w:val="left"/>
    </w:lvl>
    <w:lvl w:ilvl="5" w:tplc="C674FEDE">
      <w:numFmt w:val="decimal"/>
      <w:lvlText w:val=""/>
      <w:lvlJc w:val="left"/>
    </w:lvl>
    <w:lvl w:ilvl="6" w:tplc="49F00B34">
      <w:numFmt w:val="decimal"/>
      <w:lvlText w:val=""/>
      <w:lvlJc w:val="left"/>
    </w:lvl>
    <w:lvl w:ilvl="7" w:tplc="3A563E58">
      <w:numFmt w:val="decimal"/>
      <w:lvlText w:val=""/>
      <w:lvlJc w:val="left"/>
    </w:lvl>
    <w:lvl w:ilvl="8" w:tplc="185E171A">
      <w:numFmt w:val="decimal"/>
      <w:lvlText w:val=""/>
      <w:lvlJc w:val="left"/>
    </w:lvl>
  </w:abstractNum>
  <w:abstractNum w:abstractNumId="42">
    <w:nsid w:val="00002B0C"/>
    <w:multiLevelType w:val="hybridMultilevel"/>
    <w:tmpl w:val="93B074A4"/>
    <w:lvl w:ilvl="0" w:tplc="233059C0">
      <w:start w:val="1"/>
      <w:numFmt w:val="decimal"/>
      <w:lvlText w:val="%1."/>
      <w:lvlJc w:val="left"/>
    </w:lvl>
    <w:lvl w:ilvl="1" w:tplc="85B2A558">
      <w:numFmt w:val="decimal"/>
      <w:lvlText w:val=""/>
      <w:lvlJc w:val="left"/>
    </w:lvl>
    <w:lvl w:ilvl="2" w:tplc="9E127E42">
      <w:numFmt w:val="decimal"/>
      <w:lvlText w:val=""/>
      <w:lvlJc w:val="left"/>
    </w:lvl>
    <w:lvl w:ilvl="3" w:tplc="28AA7DF0">
      <w:numFmt w:val="decimal"/>
      <w:lvlText w:val=""/>
      <w:lvlJc w:val="left"/>
    </w:lvl>
    <w:lvl w:ilvl="4" w:tplc="D4B84BF0">
      <w:numFmt w:val="decimal"/>
      <w:lvlText w:val=""/>
      <w:lvlJc w:val="left"/>
    </w:lvl>
    <w:lvl w:ilvl="5" w:tplc="BEF2D272">
      <w:numFmt w:val="decimal"/>
      <w:lvlText w:val=""/>
      <w:lvlJc w:val="left"/>
    </w:lvl>
    <w:lvl w:ilvl="6" w:tplc="F3B88DEA">
      <w:numFmt w:val="decimal"/>
      <w:lvlText w:val=""/>
      <w:lvlJc w:val="left"/>
    </w:lvl>
    <w:lvl w:ilvl="7" w:tplc="CB1A1BF0">
      <w:numFmt w:val="decimal"/>
      <w:lvlText w:val=""/>
      <w:lvlJc w:val="left"/>
    </w:lvl>
    <w:lvl w:ilvl="8" w:tplc="144A99F8">
      <w:numFmt w:val="decimal"/>
      <w:lvlText w:val=""/>
      <w:lvlJc w:val="left"/>
    </w:lvl>
  </w:abstractNum>
  <w:abstractNum w:abstractNumId="43">
    <w:nsid w:val="00002C49"/>
    <w:multiLevelType w:val="hybridMultilevel"/>
    <w:tmpl w:val="E1C29492"/>
    <w:lvl w:ilvl="0" w:tplc="0DAE08C0">
      <w:start w:val="1"/>
      <w:numFmt w:val="decimal"/>
      <w:lvlText w:val="%1."/>
      <w:lvlJc w:val="left"/>
    </w:lvl>
    <w:lvl w:ilvl="1" w:tplc="30E6337A">
      <w:numFmt w:val="decimal"/>
      <w:lvlText w:val=""/>
      <w:lvlJc w:val="left"/>
    </w:lvl>
    <w:lvl w:ilvl="2" w:tplc="5A48CEF0">
      <w:numFmt w:val="decimal"/>
      <w:lvlText w:val=""/>
      <w:lvlJc w:val="left"/>
    </w:lvl>
    <w:lvl w:ilvl="3" w:tplc="8634E1EE">
      <w:numFmt w:val="decimal"/>
      <w:lvlText w:val=""/>
      <w:lvlJc w:val="left"/>
    </w:lvl>
    <w:lvl w:ilvl="4" w:tplc="FAA42DC8">
      <w:numFmt w:val="decimal"/>
      <w:lvlText w:val=""/>
      <w:lvlJc w:val="left"/>
    </w:lvl>
    <w:lvl w:ilvl="5" w:tplc="C688C7AC">
      <w:numFmt w:val="decimal"/>
      <w:lvlText w:val=""/>
      <w:lvlJc w:val="left"/>
    </w:lvl>
    <w:lvl w:ilvl="6" w:tplc="CDFCF9AC">
      <w:numFmt w:val="decimal"/>
      <w:lvlText w:val=""/>
      <w:lvlJc w:val="left"/>
    </w:lvl>
    <w:lvl w:ilvl="7" w:tplc="C0724BB6">
      <w:numFmt w:val="decimal"/>
      <w:lvlText w:val=""/>
      <w:lvlJc w:val="left"/>
    </w:lvl>
    <w:lvl w:ilvl="8" w:tplc="DF72B1CE">
      <w:numFmt w:val="decimal"/>
      <w:lvlText w:val=""/>
      <w:lvlJc w:val="left"/>
    </w:lvl>
  </w:abstractNum>
  <w:abstractNum w:abstractNumId="44">
    <w:nsid w:val="00002CF7"/>
    <w:multiLevelType w:val="hybridMultilevel"/>
    <w:tmpl w:val="2B9C5476"/>
    <w:lvl w:ilvl="0" w:tplc="C756B362">
      <w:start w:val="1"/>
      <w:numFmt w:val="lowerLetter"/>
      <w:lvlText w:val="%1)"/>
      <w:lvlJc w:val="left"/>
    </w:lvl>
    <w:lvl w:ilvl="1" w:tplc="590CB9BA">
      <w:numFmt w:val="decimal"/>
      <w:lvlText w:val=""/>
      <w:lvlJc w:val="left"/>
    </w:lvl>
    <w:lvl w:ilvl="2" w:tplc="9192201C">
      <w:numFmt w:val="decimal"/>
      <w:lvlText w:val=""/>
      <w:lvlJc w:val="left"/>
    </w:lvl>
    <w:lvl w:ilvl="3" w:tplc="2F8202BA">
      <w:numFmt w:val="decimal"/>
      <w:lvlText w:val=""/>
      <w:lvlJc w:val="left"/>
    </w:lvl>
    <w:lvl w:ilvl="4" w:tplc="ED4066AE">
      <w:numFmt w:val="decimal"/>
      <w:lvlText w:val=""/>
      <w:lvlJc w:val="left"/>
    </w:lvl>
    <w:lvl w:ilvl="5" w:tplc="A2B4440A">
      <w:numFmt w:val="decimal"/>
      <w:lvlText w:val=""/>
      <w:lvlJc w:val="left"/>
    </w:lvl>
    <w:lvl w:ilvl="6" w:tplc="9EBE49CA">
      <w:numFmt w:val="decimal"/>
      <w:lvlText w:val=""/>
      <w:lvlJc w:val="left"/>
    </w:lvl>
    <w:lvl w:ilvl="7" w:tplc="2AAC59C6">
      <w:numFmt w:val="decimal"/>
      <w:lvlText w:val=""/>
      <w:lvlJc w:val="left"/>
    </w:lvl>
    <w:lvl w:ilvl="8" w:tplc="53EAB12E">
      <w:numFmt w:val="decimal"/>
      <w:lvlText w:val=""/>
      <w:lvlJc w:val="left"/>
    </w:lvl>
  </w:abstractNum>
  <w:abstractNum w:abstractNumId="45">
    <w:nsid w:val="00002FFF"/>
    <w:multiLevelType w:val="hybridMultilevel"/>
    <w:tmpl w:val="B65454DC"/>
    <w:lvl w:ilvl="0" w:tplc="D20CC5D4">
      <w:start w:val="1"/>
      <w:numFmt w:val="lowerLetter"/>
      <w:lvlText w:val="%1)"/>
      <w:lvlJc w:val="left"/>
    </w:lvl>
    <w:lvl w:ilvl="1" w:tplc="E48C7AD0">
      <w:numFmt w:val="decimal"/>
      <w:lvlText w:val=""/>
      <w:lvlJc w:val="left"/>
    </w:lvl>
    <w:lvl w:ilvl="2" w:tplc="17102F82">
      <w:numFmt w:val="decimal"/>
      <w:lvlText w:val=""/>
      <w:lvlJc w:val="left"/>
    </w:lvl>
    <w:lvl w:ilvl="3" w:tplc="11240D36">
      <w:numFmt w:val="decimal"/>
      <w:lvlText w:val=""/>
      <w:lvlJc w:val="left"/>
    </w:lvl>
    <w:lvl w:ilvl="4" w:tplc="1F92A978">
      <w:numFmt w:val="decimal"/>
      <w:lvlText w:val=""/>
      <w:lvlJc w:val="left"/>
    </w:lvl>
    <w:lvl w:ilvl="5" w:tplc="04F23AD4">
      <w:numFmt w:val="decimal"/>
      <w:lvlText w:val=""/>
      <w:lvlJc w:val="left"/>
    </w:lvl>
    <w:lvl w:ilvl="6" w:tplc="2AF66ED2">
      <w:numFmt w:val="decimal"/>
      <w:lvlText w:val=""/>
      <w:lvlJc w:val="left"/>
    </w:lvl>
    <w:lvl w:ilvl="7" w:tplc="0A72FDCA">
      <w:numFmt w:val="decimal"/>
      <w:lvlText w:val=""/>
      <w:lvlJc w:val="left"/>
    </w:lvl>
    <w:lvl w:ilvl="8" w:tplc="F9AE3206">
      <w:numFmt w:val="decimal"/>
      <w:lvlText w:val=""/>
      <w:lvlJc w:val="left"/>
    </w:lvl>
  </w:abstractNum>
  <w:abstractNum w:abstractNumId="46">
    <w:nsid w:val="00003004"/>
    <w:multiLevelType w:val="hybridMultilevel"/>
    <w:tmpl w:val="D5604B4A"/>
    <w:lvl w:ilvl="0" w:tplc="B1BCE758">
      <w:start w:val="1"/>
      <w:numFmt w:val="decimal"/>
      <w:lvlText w:val="%1."/>
      <w:lvlJc w:val="left"/>
    </w:lvl>
    <w:lvl w:ilvl="1" w:tplc="CB6C6812">
      <w:numFmt w:val="decimal"/>
      <w:lvlText w:val=""/>
      <w:lvlJc w:val="left"/>
    </w:lvl>
    <w:lvl w:ilvl="2" w:tplc="12966342">
      <w:numFmt w:val="decimal"/>
      <w:lvlText w:val=""/>
      <w:lvlJc w:val="left"/>
    </w:lvl>
    <w:lvl w:ilvl="3" w:tplc="5F4ECCF8">
      <w:numFmt w:val="decimal"/>
      <w:lvlText w:val=""/>
      <w:lvlJc w:val="left"/>
    </w:lvl>
    <w:lvl w:ilvl="4" w:tplc="BDFE3870">
      <w:numFmt w:val="decimal"/>
      <w:lvlText w:val=""/>
      <w:lvlJc w:val="left"/>
    </w:lvl>
    <w:lvl w:ilvl="5" w:tplc="6ADC1BAA">
      <w:numFmt w:val="decimal"/>
      <w:lvlText w:val=""/>
      <w:lvlJc w:val="left"/>
    </w:lvl>
    <w:lvl w:ilvl="6" w:tplc="A404D7A8">
      <w:numFmt w:val="decimal"/>
      <w:lvlText w:val=""/>
      <w:lvlJc w:val="left"/>
    </w:lvl>
    <w:lvl w:ilvl="7" w:tplc="E1449FCC">
      <w:numFmt w:val="decimal"/>
      <w:lvlText w:val=""/>
      <w:lvlJc w:val="left"/>
    </w:lvl>
    <w:lvl w:ilvl="8" w:tplc="01A8F410">
      <w:numFmt w:val="decimal"/>
      <w:lvlText w:val=""/>
      <w:lvlJc w:val="left"/>
    </w:lvl>
  </w:abstractNum>
  <w:abstractNum w:abstractNumId="47">
    <w:nsid w:val="000032E6"/>
    <w:multiLevelType w:val="hybridMultilevel"/>
    <w:tmpl w:val="5E2C2BB0"/>
    <w:lvl w:ilvl="0" w:tplc="67FCBF68">
      <w:start w:val="2"/>
      <w:numFmt w:val="decimal"/>
      <w:lvlText w:val="%1."/>
      <w:lvlJc w:val="left"/>
    </w:lvl>
    <w:lvl w:ilvl="1" w:tplc="83B421F2">
      <w:numFmt w:val="decimal"/>
      <w:lvlText w:val=""/>
      <w:lvlJc w:val="left"/>
    </w:lvl>
    <w:lvl w:ilvl="2" w:tplc="BDECBAC4">
      <w:numFmt w:val="decimal"/>
      <w:lvlText w:val=""/>
      <w:lvlJc w:val="left"/>
    </w:lvl>
    <w:lvl w:ilvl="3" w:tplc="6C14A118">
      <w:numFmt w:val="decimal"/>
      <w:lvlText w:val=""/>
      <w:lvlJc w:val="left"/>
    </w:lvl>
    <w:lvl w:ilvl="4" w:tplc="C6BE0604">
      <w:numFmt w:val="decimal"/>
      <w:lvlText w:val=""/>
      <w:lvlJc w:val="left"/>
    </w:lvl>
    <w:lvl w:ilvl="5" w:tplc="0C5C7D68">
      <w:numFmt w:val="decimal"/>
      <w:lvlText w:val=""/>
      <w:lvlJc w:val="left"/>
    </w:lvl>
    <w:lvl w:ilvl="6" w:tplc="621A0F34">
      <w:numFmt w:val="decimal"/>
      <w:lvlText w:val=""/>
      <w:lvlJc w:val="left"/>
    </w:lvl>
    <w:lvl w:ilvl="7" w:tplc="C496203E">
      <w:numFmt w:val="decimal"/>
      <w:lvlText w:val=""/>
      <w:lvlJc w:val="left"/>
    </w:lvl>
    <w:lvl w:ilvl="8" w:tplc="6F8259CA">
      <w:numFmt w:val="decimal"/>
      <w:lvlText w:val=""/>
      <w:lvlJc w:val="left"/>
    </w:lvl>
  </w:abstractNum>
  <w:abstractNum w:abstractNumId="48">
    <w:nsid w:val="00003492"/>
    <w:multiLevelType w:val="hybridMultilevel"/>
    <w:tmpl w:val="E954CE02"/>
    <w:lvl w:ilvl="0" w:tplc="BEE28930">
      <w:start w:val="2"/>
      <w:numFmt w:val="decimal"/>
      <w:lvlText w:val="%1."/>
      <w:lvlJc w:val="left"/>
    </w:lvl>
    <w:lvl w:ilvl="1" w:tplc="616CE060">
      <w:numFmt w:val="decimal"/>
      <w:lvlText w:val=""/>
      <w:lvlJc w:val="left"/>
    </w:lvl>
    <w:lvl w:ilvl="2" w:tplc="423C5144">
      <w:numFmt w:val="decimal"/>
      <w:lvlText w:val=""/>
      <w:lvlJc w:val="left"/>
    </w:lvl>
    <w:lvl w:ilvl="3" w:tplc="199262CE">
      <w:numFmt w:val="decimal"/>
      <w:lvlText w:val=""/>
      <w:lvlJc w:val="left"/>
    </w:lvl>
    <w:lvl w:ilvl="4" w:tplc="04DA99A4">
      <w:numFmt w:val="decimal"/>
      <w:lvlText w:val=""/>
      <w:lvlJc w:val="left"/>
    </w:lvl>
    <w:lvl w:ilvl="5" w:tplc="A604572C">
      <w:numFmt w:val="decimal"/>
      <w:lvlText w:val=""/>
      <w:lvlJc w:val="left"/>
    </w:lvl>
    <w:lvl w:ilvl="6" w:tplc="A030E9F2">
      <w:numFmt w:val="decimal"/>
      <w:lvlText w:val=""/>
      <w:lvlJc w:val="left"/>
    </w:lvl>
    <w:lvl w:ilvl="7" w:tplc="7B641CB6">
      <w:numFmt w:val="decimal"/>
      <w:lvlText w:val=""/>
      <w:lvlJc w:val="left"/>
    </w:lvl>
    <w:lvl w:ilvl="8" w:tplc="FD704ED6">
      <w:numFmt w:val="decimal"/>
      <w:lvlText w:val=""/>
      <w:lvlJc w:val="left"/>
    </w:lvl>
  </w:abstractNum>
  <w:abstractNum w:abstractNumId="49">
    <w:nsid w:val="0000368E"/>
    <w:multiLevelType w:val="hybridMultilevel"/>
    <w:tmpl w:val="76A07A6E"/>
    <w:lvl w:ilvl="0" w:tplc="43BE379E">
      <w:start w:val="1"/>
      <w:numFmt w:val="lowerLetter"/>
      <w:lvlText w:val="%1)"/>
      <w:lvlJc w:val="left"/>
    </w:lvl>
    <w:lvl w:ilvl="1" w:tplc="2E0616D4">
      <w:numFmt w:val="decimal"/>
      <w:lvlText w:val=""/>
      <w:lvlJc w:val="left"/>
    </w:lvl>
    <w:lvl w:ilvl="2" w:tplc="48DC9DD4">
      <w:numFmt w:val="decimal"/>
      <w:lvlText w:val=""/>
      <w:lvlJc w:val="left"/>
    </w:lvl>
    <w:lvl w:ilvl="3" w:tplc="6E9E409C">
      <w:numFmt w:val="decimal"/>
      <w:lvlText w:val=""/>
      <w:lvlJc w:val="left"/>
    </w:lvl>
    <w:lvl w:ilvl="4" w:tplc="1BD40D1C">
      <w:numFmt w:val="decimal"/>
      <w:lvlText w:val=""/>
      <w:lvlJc w:val="left"/>
    </w:lvl>
    <w:lvl w:ilvl="5" w:tplc="2D6A7F68">
      <w:numFmt w:val="decimal"/>
      <w:lvlText w:val=""/>
      <w:lvlJc w:val="left"/>
    </w:lvl>
    <w:lvl w:ilvl="6" w:tplc="3A1E0558">
      <w:numFmt w:val="decimal"/>
      <w:lvlText w:val=""/>
      <w:lvlJc w:val="left"/>
    </w:lvl>
    <w:lvl w:ilvl="7" w:tplc="5D76FF04">
      <w:numFmt w:val="decimal"/>
      <w:lvlText w:val=""/>
      <w:lvlJc w:val="left"/>
    </w:lvl>
    <w:lvl w:ilvl="8" w:tplc="EF1A8242">
      <w:numFmt w:val="decimal"/>
      <w:lvlText w:val=""/>
      <w:lvlJc w:val="left"/>
    </w:lvl>
  </w:abstractNum>
  <w:abstractNum w:abstractNumId="50">
    <w:nsid w:val="000037E5"/>
    <w:multiLevelType w:val="hybridMultilevel"/>
    <w:tmpl w:val="703655E2"/>
    <w:lvl w:ilvl="0" w:tplc="16CA9FDA">
      <w:start w:val="1"/>
      <w:numFmt w:val="lowerLetter"/>
      <w:lvlText w:val="%1)"/>
      <w:lvlJc w:val="left"/>
    </w:lvl>
    <w:lvl w:ilvl="1" w:tplc="E34430E8">
      <w:numFmt w:val="decimal"/>
      <w:lvlText w:val=""/>
      <w:lvlJc w:val="left"/>
    </w:lvl>
    <w:lvl w:ilvl="2" w:tplc="BE789C24">
      <w:numFmt w:val="decimal"/>
      <w:lvlText w:val=""/>
      <w:lvlJc w:val="left"/>
    </w:lvl>
    <w:lvl w:ilvl="3" w:tplc="91420FEE">
      <w:numFmt w:val="decimal"/>
      <w:lvlText w:val=""/>
      <w:lvlJc w:val="left"/>
    </w:lvl>
    <w:lvl w:ilvl="4" w:tplc="6D5E320A">
      <w:numFmt w:val="decimal"/>
      <w:lvlText w:val=""/>
      <w:lvlJc w:val="left"/>
    </w:lvl>
    <w:lvl w:ilvl="5" w:tplc="2688A5BC">
      <w:numFmt w:val="decimal"/>
      <w:lvlText w:val=""/>
      <w:lvlJc w:val="left"/>
    </w:lvl>
    <w:lvl w:ilvl="6" w:tplc="9C282906">
      <w:numFmt w:val="decimal"/>
      <w:lvlText w:val=""/>
      <w:lvlJc w:val="left"/>
    </w:lvl>
    <w:lvl w:ilvl="7" w:tplc="1788FF22">
      <w:numFmt w:val="decimal"/>
      <w:lvlText w:val=""/>
      <w:lvlJc w:val="left"/>
    </w:lvl>
    <w:lvl w:ilvl="8" w:tplc="8698F23A">
      <w:numFmt w:val="decimal"/>
      <w:lvlText w:val=""/>
      <w:lvlJc w:val="left"/>
    </w:lvl>
  </w:abstractNum>
  <w:abstractNum w:abstractNumId="51">
    <w:nsid w:val="000037E6"/>
    <w:multiLevelType w:val="hybridMultilevel"/>
    <w:tmpl w:val="CC0EF406"/>
    <w:lvl w:ilvl="0" w:tplc="1F38EA6C">
      <w:start w:val="1"/>
      <w:numFmt w:val="bullet"/>
      <w:lvlText w:val="в"/>
      <w:lvlJc w:val="left"/>
    </w:lvl>
    <w:lvl w:ilvl="1" w:tplc="BFA84C36">
      <w:start w:val="2"/>
      <w:numFmt w:val="lowerLetter"/>
      <w:lvlText w:val="%2)"/>
      <w:lvlJc w:val="left"/>
    </w:lvl>
    <w:lvl w:ilvl="2" w:tplc="2A8E15D0">
      <w:numFmt w:val="decimal"/>
      <w:lvlText w:val=""/>
      <w:lvlJc w:val="left"/>
    </w:lvl>
    <w:lvl w:ilvl="3" w:tplc="3D5ECEFE">
      <w:numFmt w:val="decimal"/>
      <w:lvlText w:val=""/>
      <w:lvlJc w:val="left"/>
    </w:lvl>
    <w:lvl w:ilvl="4" w:tplc="83303B48">
      <w:numFmt w:val="decimal"/>
      <w:lvlText w:val=""/>
      <w:lvlJc w:val="left"/>
    </w:lvl>
    <w:lvl w:ilvl="5" w:tplc="AA8EAC42">
      <w:numFmt w:val="decimal"/>
      <w:lvlText w:val=""/>
      <w:lvlJc w:val="left"/>
    </w:lvl>
    <w:lvl w:ilvl="6" w:tplc="F5463FBA">
      <w:numFmt w:val="decimal"/>
      <w:lvlText w:val=""/>
      <w:lvlJc w:val="left"/>
    </w:lvl>
    <w:lvl w:ilvl="7" w:tplc="13CE0AD6">
      <w:numFmt w:val="decimal"/>
      <w:lvlText w:val=""/>
      <w:lvlJc w:val="left"/>
    </w:lvl>
    <w:lvl w:ilvl="8" w:tplc="1B666CD8">
      <w:numFmt w:val="decimal"/>
      <w:lvlText w:val=""/>
      <w:lvlJc w:val="left"/>
    </w:lvl>
  </w:abstractNum>
  <w:abstractNum w:abstractNumId="52">
    <w:nsid w:val="00003807"/>
    <w:multiLevelType w:val="hybridMultilevel"/>
    <w:tmpl w:val="F4F85850"/>
    <w:lvl w:ilvl="0" w:tplc="851C267A">
      <w:start w:val="2"/>
      <w:numFmt w:val="decimal"/>
      <w:lvlText w:val="%1."/>
      <w:lvlJc w:val="left"/>
    </w:lvl>
    <w:lvl w:ilvl="1" w:tplc="614C3AE0">
      <w:numFmt w:val="decimal"/>
      <w:lvlText w:val=""/>
      <w:lvlJc w:val="left"/>
    </w:lvl>
    <w:lvl w:ilvl="2" w:tplc="13061330">
      <w:numFmt w:val="decimal"/>
      <w:lvlText w:val=""/>
      <w:lvlJc w:val="left"/>
    </w:lvl>
    <w:lvl w:ilvl="3" w:tplc="7A883F90">
      <w:numFmt w:val="decimal"/>
      <w:lvlText w:val=""/>
      <w:lvlJc w:val="left"/>
    </w:lvl>
    <w:lvl w:ilvl="4" w:tplc="C80E6E1A">
      <w:numFmt w:val="decimal"/>
      <w:lvlText w:val=""/>
      <w:lvlJc w:val="left"/>
    </w:lvl>
    <w:lvl w:ilvl="5" w:tplc="4E70A0FE">
      <w:numFmt w:val="decimal"/>
      <w:lvlText w:val=""/>
      <w:lvlJc w:val="left"/>
    </w:lvl>
    <w:lvl w:ilvl="6" w:tplc="9F3AEB6C">
      <w:numFmt w:val="decimal"/>
      <w:lvlText w:val=""/>
      <w:lvlJc w:val="left"/>
    </w:lvl>
    <w:lvl w:ilvl="7" w:tplc="16F653EC">
      <w:numFmt w:val="decimal"/>
      <w:lvlText w:val=""/>
      <w:lvlJc w:val="left"/>
    </w:lvl>
    <w:lvl w:ilvl="8" w:tplc="F3BC0A92">
      <w:numFmt w:val="decimal"/>
      <w:lvlText w:val=""/>
      <w:lvlJc w:val="left"/>
    </w:lvl>
  </w:abstractNum>
  <w:abstractNum w:abstractNumId="53">
    <w:nsid w:val="000039CE"/>
    <w:multiLevelType w:val="hybridMultilevel"/>
    <w:tmpl w:val="CDDAC1A6"/>
    <w:lvl w:ilvl="0" w:tplc="A92201E4">
      <w:start w:val="1"/>
      <w:numFmt w:val="decimal"/>
      <w:lvlText w:val="%1."/>
      <w:lvlJc w:val="left"/>
    </w:lvl>
    <w:lvl w:ilvl="1" w:tplc="F39E96D4">
      <w:numFmt w:val="decimal"/>
      <w:lvlText w:val=""/>
      <w:lvlJc w:val="left"/>
    </w:lvl>
    <w:lvl w:ilvl="2" w:tplc="B380DA5A">
      <w:numFmt w:val="decimal"/>
      <w:lvlText w:val=""/>
      <w:lvlJc w:val="left"/>
    </w:lvl>
    <w:lvl w:ilvl="3" w:tplc="6BB2E7A0">
      <w:numFmt w:val="decimal"/>
      <w:lvlText w:val=""/>
      <w:lvlJc w:val="left"/>
    </w:lvl>
    <w:lvl w:ilvl="4" w:tplc="A18014EC">
      <w:numFmt w:val="decimal"/>
      <w:lvlText w:val=""/>
      <w:lvlJc w:val="left"/>
    </w:lvl>
    <w:lvl w:ilvl="5" w:tplc="09D8FA24">
      <w:numFmt w:val="decimal"/>
      <w:lvlText w:val=""/>
      <w:lvlJc w:val="left"/>
    </w:lvl>
    <w:lvl w:ilvl="6" w:tplc="D946E8F0">
      <w:numFmt w:val="decimal"/>
      <w:lvlText w:val=""/>
      <w:lvlJc w:val="left"/>
    </w:lvl>
    <w:lvl w:ilvl="7" w:tplc="BE00BE26">
      <w:numFmt w:val="decimal"/>
      <w:lvlText w:val=""/>
      <w:lvlJc w:val="left"/>
    </w:lvl>
    <w:lvl w:ilvl="8" w:tplc="2F0E9A20">
      <w:numFmt w:val="decimal"/>
      <w:lvlText w:val=""/>
      <w:lvlJc w:val="left"/>
    </w:lvl>
  </w:abstractNum>
  <w:abstractNum w:abstractNumId="54">
    <w:nsid w:val="00003A2D"/>
    <w:multiLevelType w:val="hybridMultilevel"/>
    <w:tmpl w:val="3C2CC7D2"/>
    <w:lvl w:ilvl="0" w:tplc="40DA36AE">
      <w:start w:val="1"/>
      <w:numFmt w:val="decimal"/>
      <w:lvlText w:val="%1."/>
      <w:lvlJc w:val="left"/>
    </w:lvl>
    <w:lvl w:ilvl="1" w:tplc="00729818">
      <w:numFmt w:val="decimal"/>
      <w:lvlText w:val=""/>
      <w:lvlJc w:val="left"/>
    </w:lvl>
    <w:lvl w:ilvl="2" w:tplc="52A26992">
      <w:numFmt w:val="decimal"/>
      <w:lvlText w:val=""/>
      <w:lvlJc w:val="left"/>
    </w:lvl>
    <w:lvl w:ilvl="3" w:tplc="98B60C12">
      <w:numFmt w:val="decimal"/>
      <w:lvlText w:val=""/>
      <w:lvlJc w:val="left"/>
    </w:lvl>
    <w:lvl w:ilvl="4" w:tplc="66A0A07E">
      <w:numFmt w:val="decimal"/>
      <w:lvlText w:val=""/>
      <w:lvlJc w:val="left"/>
    </w:lvl>
    <w:lvl w:ilvl="5" w:tplc="93C0ADCC">
      <w:numFmt w:val="decimal"/>
      <w:lvlText w:val=""/>
      <w:lvlJc w:val="left"/>
    </w:lvl>
    <w:lvl w:ilvl="6" w:tplc="E22EA260">
      <w:numFmt w:val="decimal"/>
      <w:lvlText w:val=""/>
      <w:lvlJc w:val="left"/>
    </w:lvl>
    <w:lvl w:ilvl="7" w:tplc="CAE44B42">
      <w:numFmt w:val="decimal"/>
      <w:lvlText w:val=""/>
      <w:lvlJc w:val="left"/>
    </w:lvl>
    <w:lvl w:ilvl="8" w:tplc="9FB68E48">
      <w:numFmt w:val="decimal"/>
      <w:lvlText w:val=""/>
      <w:lvlJc w:val="left"/>
    </w:lvl>
  </w:abstractNum>
  <w:abstractNum w:abstractNumId="55">
    <w:nsid w:val="00003A61"/>
    <w:multiLevelType w:val="hybridMultilevel"/>
    <w:tmpl w:val="D7E4BF42"/>
    <w:lvl w:ilvl="0" w:tplc="C4E88446">
      <w:start w:val="1"/>
      <w:numFmt w:val="bullet"/>
      <w:lvlText w:val="-"/>
      <w:lvlJc w:val="left"/>
    </w:lvl>
    <w:lvl w:ilvl="1" w:tplc="FE3042D2">
      <w:numFmt w:val="decimal"/>
      <w:lvlText w:val=""/>
      <w:lvlJc w:val="left"/>
    </w:lvl>
    <w:lvl w:ilvl="2" w:tplc="CFDEFCE6">
      <w:numFmt w:val="decimal"/>
      <w:lvlText w:val=""/>
      <w:lvlJc w:val="left"/>
    </w:lvl>
    <w:lvl w:ilvl="3" w:tplc="C9B83C4C">
      <w:numFmt w:val="decimal"/>
      <w:lvlText w:val=""/>
      <w:lvlJc w:val="left"/>
    </w:lvl>
    <w:lvl w:ilvl="4" w:tplc="B4800E26">
      <w:numFmt w:val="decimal"/>
      <w:lvlText w:val=""/>
      <w:lvlJc w:val="left"/>
    </w:lvl>
    <w:lvl w:ilvl="5" w:tplc="3840714C">
      <w:numFmt w:val="decimal"/>
      <w:lvlText w:val=""/>
      <w:lvlJc w:val="left"/>
    </w:lvl>
    <w:lvl w:ilvl="6" w:tplc="0A2A34A0">
      <w:numFmt w:val="decimal"/>
      <w:lvlText w:val=""/>
      <w:lvlJc w:val="left"/>
    </w:lvl>
    <w:lvl w:ilvl="7" w:tplc="6EAC492A">
      <w:numFmt w:val="decimal"/>
      <w:lvlText w:val=""/>
      <w:lvlJc w:val="left"/>
    </w:lvl>
    <w:lvl w:ilvl="8" w:tplc="284C7792">
      <w:numFmt w:val="decimal"/>
      <w:lvlText w:val=""/>
      <w:lvlJc w:val="left"/>
    </w:lvl>
  </w:abstractNum>
  <w:abstractNum w:abstractNumId="56">
    <w:nsid w:val="00003A8D"/>
    <w:multiLevelType w:val="hybridMultilevel"/>
    <w:tmpl w:val="6472E83E"/>
    <w:lvl w:ilvl="0" w:tplc="27146F88">
      <w:start w:val="1"/>
      <w:numFmt w:val="decimal"/>
      <w:lvlText w:val="%1."/>
      <w:lvlJc w:val="left"/>
    </w:lvl>
    <w:lvl w:ilvl="1" w:tplc="199AA3D2">
      <w:numFmt w:val="decimal"/>
      <w:lvlText w:val=""/>
      <w:lvlJc w:val="left"/>
    </w:lvl>
    <w:lvl w:ilvl="2" w:tplc="29BEB1EC">
      <w:numFmt w:val="decimal"/>
      <w:lvlText w:val=""/>
      <w:lvlJc w:val="left"/>
    </w:lvl>
    <w:lvl w:ilvl="3" w:tplc="34088A02">
      <w:numFmt w:val="decimal"/>
      <w:lvlText w:val=""/>
      <w:lvlJc w:val="left"/>
    </w:lvl>
    <w:lvl w:ilvl="4" w:tplc="DDB4EC7A">
      <w:numFmt w:val="decimal"/>
      <w:lvlText w:val=""/>
      <w:lvlJc w:val="left"/>
    </w:lvl>
    <w:lvl w:ilvl="5" w:tplc="91527C0C">
      <w:numFmt w:val="decimal"/>
      <w:lvlText w:val=""/>
      <w:lvlJc w:val="left"/>
    </w:lvl>
    <w:lvl w:ilvl="6" w:tplc="3B766C36">
      <w:numFmt w:val="decimal"/>
      <w:lvlText w:val=""/>
      <w:lvlJc w:val="left"/>
    </w:lvl>
    <w:lvl w:ilvl="7" w:tplc="ACF6F3B2">
      <w:numFmt w:val="decimal"/>
      <w:lvlText w:val=""/>
      <w:lvlJc w:val="left"/>
    </w:lvl>
    <w:lvl w:ilvl="8" w:tplc="8B104B42">
      <w:numFmt w:val="decimal"/>
      <w:lvlText w:val=""/>
      <w:lvlJc w:val="left"/>
    </w:lvl>
  </w:abstractNum>
  <w:abstractNum w:abstractNumId="57">
    <w:nsid w:val="00003BB1"/>
    <w:multiLevelType w:val="hybridMultilevel"/>
    <w:tmpl w:val="5F781964"/>
    <w:lvl w:ilvl="0" w:tplc="95C42924">
      <w:start w:val="1"/>
      <w:numFmt w:val="decimal"/>
      <w:lvlText w:val="%1."/>
      <w:lvlJc w:val="left"/>
    </w:lvl>
    <w:lvl w:ilvl="1" w:tplc="D486A01E">
      <w:numFmt w:val="decimal"/>
      <w:lvlText w:val=""/>
      <w:lvlJc w:val="left"/>
    </w:lvl>
    <w:lvl w:ilvl="2" w:tplc="39B40BA2">
      <w:numFmt w:val="decimal"/>
      <w:lvlText w:val=""/>
      <w:lvlJc w:val="left"/>
    </w:lvl>
    <w:lvl w:ilvl="3" w:tplc="B79C744C">
      <w:numFmt w:val="decimal"/>
      <w:lvlText w:val=""/>
      <w:lvlJc w:val="left"/>
    </w:lvl>
    <w:lvl w:ilvl="4" w:tplc="E98890E6">
      <w:numFmt w:val="decimal"/>
      <w:lvlText w:val=""/>
      <w:lvlJc w:val="left"/>
    </w:lvl>
    <w:lvl w:ilvl="5" w:tplc="5C2456AC">
      <w:numFmt w:val="decimal"/>
      <w:lvlText w:val=""/>
      <w:lvlJc w:val="left"/>
    </w:lvl>
    <w:lvl w:ilvl="6" w:tplc="7EA6259E">
      <w:numFmt w:val="decimal"/>
      <w:lvlText w:val=""/>
      <w:lvlJc w:val="left"/>
    </w:lvl>
    <w:lvl w:ilvl="7" w:tplc="A87AD6B4">
      <w:numFmt w:val="decimal"/>
      <w:lvlText w:val=""/>
      <w:lvlJc w:val="left"/>
    </w:lvl>
    <w:lvl w:ilvl="8" w:tplc="7A2079CE">
      <w:numFmt w:val="decimal"/>
      <w:lvlText w:val=""/>
      <w:lvlJc w:val="left"/>
    </w:lvl>
  </w:abstractNum>
  <w:abstractNum w:abstractNumId="58">
    <w:nsid w:val="00003C61"/>
    <w:multiLevelType w:val="hybridMultilevel"/>
    <w:tmpl w:val="D9EA6808"/>
    <w:lvl w:ilvl="0" w:tplc="812881D0">
      <w:start w:val="1"/>
      <w:numFmt w:val="lowerLetter"/>
      <w:lvlText w:val="%1)"/>
      <w:lvlJc w:val="left"/>
    </w:lvl>
    <w:lvl w:ilvl="1" w:tplc="934E8848">
      <w:numFmt w:val="decimal"/>
      <w:lvlText w:val=""/>
      <w:lvlJc w:val="left"/>
    </w:lvl>
    <w:lvl w:ilvl="2" w:tplc="96BC1998">
      <w:numFmt w:val="decimal"/>
      <w:lvlText w:val=""/>
      <w:lvlJc w:val="left"/>
    </w:lvl>
    <w:lvl w:ilvl="3" w:tplc="55D438C0">
      <w:numFmt w:val="decimal"/>
      <w:lvlText w:val=""/>
      <w:lvlJc w:val="left"/>
    </w:lvl>
    <w:lvl w:ilvl="4" w:tplc="76A4D412">
      <w:numFmt w:val="decimal"/>
      <w:lvlText w:val=""/>
      <w:lvlJc w:val="left"/>
    </w:lvl>
    <w:lvl w:ilvl="5" w:tplc="736ECD78">
      <w:numFmt w:val="decimal"/>
      <w:lvlText w:val=""/>
      <w:lvlJc w:val="left"/>
    </w:lvl>
    <w:lvl w:ilvl="6" w:tplc="ED300D96">
      <w:numFmt w:val="decimal"/>
      <w:lvlText w:val=""/>
      <w:lvlJc w:val="left"/>
    </w:lvl>
    <w:lvl w:ilvl="7" w:tplc="B5D40178">
      <w:numFmt w:val="decimal"/>
      <w:lvlText w:val=""/>
      <w:lvlJc w:val="left"/>
    </w:lvl>
    <w:lvl w:ilvl="8" w:tplc="CB54E8B2">
      <w:numFmt w:val="decimal"/>
      <w:lvlText w:val=""/>
      <w:lvlJc w:val="left"/>
    </w:lvl>
  </w:abstractNum>
  <w:abstractNum w:abstractNumId="59">
    <w:nsid w:val="00003F4A"/>
    <w:multiLevelType w:val="hybridMultilevel"/>
    <w:tmpl w:val="E280E2F2"/>
    <w:lvl w:ilvl="0" w:tplc="0CDA43E0">
      <w:start w:val="1"/>
      <w:numFmt w:val="decimal"/>
      <w:lvlText w:val="%1."/>
      <w:lvlJc w:val="left"/>
    </w:lvl>
    <w:lvl w:ilvl="1" w:tplc="447E1642">
      <w:numFmt w:val="decimal"/>
      <w:lvlText w:val=""/>
      <w:lvlJc w:val="left"/>
    </w:lvl>
    <w:lvl w:ilvl="2" w:tplc="3490FCB4">
      <w:numFmt w:val="decimal"/>
      <w:lvlText w:val=""/>
      <w:lvlJc w:val="left"/>
    </w:lvl>
    <w:lvl w:ilvl="3" w:tplc="4192D2A4">
      <w:numFmt w:val="decimal"/>
      <w:lvlText w:val=""/>
      <w:lvlJc w:val="left"/>
    </w:lvl>
    <w:lvl w:ilvl="4" w:tplc="61FA3BAE">
      <w:numFmt w:val="decimal"/>
      <w:lvlText w:val=""/>
      <w:lvlJc w:val="left"/>
    </w:lvl>
    <w:lvl w:ilvl="5" w:tplc="03007E54">
      <w:numFmt w:val="decimal"/>
      <w:lvlText w:val=""/>
      <w:lvlJc w:val="left"/>
    </w:lvl>
    <w:lvl w:ilvl="6" w:tplc="D4FC7A2E">
      <w:numFmt w:val="decimal"/>
      <w:lvlText w:val=""/>
      <w:lvlJc w:val="left"/>
    </w:lvl>
    <w:lvl w:ilvl="7" w:tplc="C51C3D42">
      <w:numFmt w:val="decimal"/>
      <w:lvlText w:val=""/>
      <w:lvlJc w:val="left"/>
    </w:lvl>
    <w:lvl w:ilvl="8" w:tplc="73BED874">
      <w:numFmt w:val="decimal"/>
      <w:lvlText w:val=""/>
      <w:lvlJc w:val="left"/>
    </w:lvl>
  </w:abstractNum>
  <w:abstractNum w:abstractNumId="60">
    <w:nsid w:val="0000401D"/>
    <w:multiLevelType w:val="hybridMultilevel"/>
    <w:tmpl w:val="2BD29214"/>
    <w:lvl w:ilvl="0" w:tplc="9252007C">
      <w:start w:val="1"/>
      <w:numFmt w:val="decimal"/>
      <w:lvlText w:val="%1."/>
      <w:lvlJc w:val="left"/>
    </w:lvl>
    <w:lvl w:ilvl="1" w:tplc="00FC101E">
      <w:numFmt w:val="decimal"/>
      <w:lvlText w:val=""/>
      <w:lvlJc w:val="left"/>
    </w:lvl>
    <w:lvl w:ilvl="2" w:tplc="A394FC2E">
      <w:numFmt w:val="decimal"/>
      <w:lvlText w:val=""/>
      <w:lvlJc w:val="left"/>
    </w:lvl>
    <w:lvl w:ilvl="3" w:tplc="0764DF60">
      <w:numFmt w:val="decimal"/>
      <w:lvlText w:val=""/>
      <w:lvlJc w:val="left"/>
    </w:lvl>
    <w:lvl w:ilvl="4" w:tplc="1FFA2524">
      <w:numFmt w:val="decimal"/>
      <w:lvlText w:val=""/>
      <w:lvlJc w:val="left"/>
    </w:lvl>
    <w:lvl w:ilvl="5" w:tplc="626EA78A">
      <w:numFmt w:val="decimal"/>
      <w:lvlText w:val=""/>
      <w:lvlJc w:val="left"/>
    </w:lvl>
    <w:lvl w:ilvl="6" w:tplc="EAA6953C">
      <w:numFmt w:val="decimal"/>
      <w:lvlText w:val=""/>
      <w:lvlJc w:val="left"/>
    </w:lvl>
    <w:lvl w:ilvl="7" w:tplc="B9487A70">
      <w:numFmt w:val="decimal"/>
      <w:lvlText w:val=""/>
      <w:lvlJc w:val="left"/>
    </w:lvl>
    <w:lvl w:ilvl="8" w:tplc="89C4BB8A">
      <w:numFmt w:val="decimal"/>
      <w:lvlText w:val=""/>
      <w:lvlJc w:val="left"/>
    </w:lvl>
  </w:abstractNum>
  <w:abstractNum w:abstractNumId="61">
    <w:nsid w:val="00004087"/>
    <w:multiLevelType w:val="hybridMultilevel"/>
    <w:tmpl w:val="9AF08E86"/>
    <w:lvl w:ilvl="0" w:tplc="4EA20FF8">
      <w:start w:val="1"/>
      <w:numFmt w:val="decimal"/>
      <w:lvlText w:val="%1."/>
      <w:lvlJc w:val="left"/>
    </w:lvl>
    <w:lvl w:ilvl="1" w:tplc="FB163C7C">
      <w:numFmt w:val="decimal"/>
      <w:lvlText w:val=""/>
      <w:lvlJc w:val="left"/>
    </w:lvl>
    <w:lvl w:ilvl="2" w:tplc="D424E4C8">
      <w:numFmt w:val="decimal"/>
      <w:lvlText w:val=""/>
      <w:lvlJc w:val="left"/>
    </w:lvl>
    <w:lvl w:ilvl="3" w:tplc="5EF0B4DC">
      <w:numFmt w:val="decimal"/>
      <w:lvlText w:val=""/>
      <w:lvlJc w:val="left"/>
    </w:lvl>
    <w:lvl w:ilvl="4" w:tplc="EA3449DA">
      <w:numFmt w:val="decimal"/>
      <w:lvlText w:val=""/>
      <w:lvlJc w:val="left"/>
    </w:lvl>
    <w:lvl w:ilvl="5" w:tplc="93268E52">
      <w:numFmt w:val="decimal"/>
      <w:lvlText w:val=""/>
      <w:lvlJc w:val="left"/>
    </w:lvl>
    <w:lvl w:ilvl="6" w:tplc="4F362A7C">
      <w:numFmt w:val="decimal"/>
      <w:lvlText w:val=""/>
      <w:lvlJc w:val="left"/>
    </w:lvl>
    <w:lvl w:ilvl="7" w:tplc="23D4EFFE">
      <w:numFmt w:val="decimal"/>
      <w:lvlText w:val=""/>
      <w:lvlJc w:val="left"/>
    </w:lvl>
    <w:lvl w:ilvl="8" w:tplc="9872F64E">
      <w:numFmt w:val="decimal"/>
      <w:lvlText w:val=""/>
      <w:lvlJc w:val="left"/>
    </w:lvl>
  </w:abstractNum>
  <w:abstractNum w:abstractNumId="62">
    <w:nsid w:val="0000422D"/>
    <w:multiLevelType w:val="hybridMultilevel"/>
    <w:tmpl w:val="E324607E"/>
    <w:lvl w:ilvl="0" w:tplc="51848582">
      <w:start w:val="4"/>
      <w:numFmt w:val="lowerLetter"/>
      <w:lvlText w:val="%1)"/>
      <w:lvlJc w:val="left"/>
    </w:lvl>
    <w:lvl w:ilvl="1" w:tplc="4B042BE6">
      <w:numFmt w:val="decimal"/>
      <w:lvlText w:val=""/>
      <w:lvlJc w:val="left"/>
    </w:lvl>
    <w:lvl w:ilvl="2" w:tplc="9C9CAA66">
      <w:numFmt w:val="decimal"/>
      <w:lvlText w:val=""/>
      <w:lvlJc w:val="left"/>
    </w:lvl>
    <w:lvl w:ilvl="3" w:tplc="89B21B28">
      <w:numFmt w:val="decimal"/>
      <w:lvlText w:val=""/>
      <w:lvlJc w:val="left"/>
    </w:lvl>
    <w:lvl w:ilvl="4" w:tplc="225C9A68">
      <w:numFmt w:val="decimal"/>
      <w:lvlText w:val=""/>
      <w:lvlJc w:val="left"/>
    </w:lvl>
    <w:lvl w:ilvl="5" w:tplc="FC4C9462">
      <w:numFmt w:val="decimal"/>
      <w:lvlText w:val=""/>
      <w:lvlJc w:val="left"/>
    </w:lvl>
    <w:lvl w:ilvl="6" w:tplc="EE7C8D2A">
      <w:numFmt w:val="decimal"/>
      <w:lvlText w:val=""/>
      <w:lvlJc w:val="left"/>
    </w:lvl>
    <w:lvl w:ilvl="7" w:tplc="F320BDDE">
      <w:numFmt w:val="decimal"/>
      <w:lvlText w:val=""/>
      <w:lvlJc w:val="left"/>
    </w:lvl>
    <w:lvl w:ilvl="8" w:tplc="687602D0">
      <w:numFmt w:val="decimal"/>
      <w:lvlText w:val=""/>
      <w:lvlJc w:val="left"/>
    </w:lvl>
  </w:abstractNum>
  <w:abstractNum w:abstractNumId="63">
    <w:nsid w:val="00004402"/>
    <w:multiLevelType w:val="hybridMultilevel"/>
    <w:tmpl w:val="DA8013AE"/>
    <w:lvl w:ilvl="0" w:tplc="4FC6B91C">
      <w:start w:val="1"/>
      <w:numFmt w:val="bullet"/>
      <w:lvlText w:val="в"/>
      <w:lvlJc w:val="left"/>
    </w:lvl>
    <w:lvl w:ilvl="1" w:tplc="0DE67E46">
      <w:start w:val="1"/>
      <w:numFmt w:val="decimal"/>
      <w:lvlText w:val="%2."/>
      <w:lvlJc w:val="left"/>
    </w:lvl>
    <w:lvl w:ilvl="2" w:tplc="D072562A">
      <w:numFmt w:val="decimal"/>
      <w:lvlText w:val=""/>
      <w:lvlJc w:val="left"/>
    </w:lvl>
    <w:lvl w:ilvl="3" w:tplc="04DCA3DA">
      <w:numFmt w:val="decimal"/>
      <w:lvlText w:val=""/>
      <w:lvlJc w:val="left"/>
    </w:lvl>
    <w:lvl w:ilvl="4" w:tplc="945E61DE">
      <w:numFmt w:val="decimal"/>
      <w:lvlText w:val=""/>
      <w:lvlJc w:val="left"/>
    </w:lvl>
    <w:lvl w:ilvl="5" w:tplc="E4A0814A">
      <w:numFmt w:val="decimal"/>
      <w:lvlText w:val=""/>
      <w:lvlJc w:val="left"/>
    </w:lvl>
    <w:lvl w:ilvl="6" w:tplc="67EC375C">
      <w:numFmt w:val="decimal"/>
      <w:lvlText w:val=""/>
      <w:lvlJc w:val="left"/>
    </w:lvl>
    <w:lvl w:ilvl="7" w:tplc="193ECCE8">
      <w:numFmt w:val="decimal"/>
      <w:lvlText w:val=""/>
      <w:lvlJc w:val="left"/>
    </w:lvl>
    <w:lvl w:ilvl="8" w:tplc="76B47B0E">
      <w:numFmt w:val="decimal"/>
      <w:lvlText w:val=""/>
      <w:lvlJc w:val="left"/>
    </w:lvl>
  </w:abstractNum>
  <w:abstractNum w:abstractNumId="64">
    <w:nsid w:val="0000442B"/>
    <w:multiLevelType w:val="hybridMultilevel"/>
    <w:tmpl w:val="A26EEA08"/>
    <w:lvl w:ilvl="0" w:tplc="F4EC96DC">
      <w:start w:val="1"/>
      <w:numFmt w:val="lowerLetter"/>
      <w:lvlText w:val="%1)"/>
      <w:lvlJc w:val="left"/>
    </w:lvl>
    <w:lvl w:ilvl="1" w:tplc="00D44208">
      <w:numFmt w:val="decimal"/>
      <w:lvlText w:val=""/>
      <w:lvlJc w:val="left"/>
    </w:lvl>
    <w:lvl w:ilvl="2" w:tplc="7CF8A920">
      <w:numFmt w:val="decimal"/>
      <w:lvlText w:val=""/>
      <w:lvlJc w:val="left"/>
    </w:lvl>
    <w:lvl w:ilvl="3" w:tplc="DDFCBBD8">
      <w:numFmt w:val="decimal"/>
      <w:lvlText w:val=""/>
      <w:lvlJc w:val="left"/>
    </w:lvl>
    <w:lvl w:ilvl="4" w:tplc="057248B8">
      <w:numFmt w:val="decimal"/>
      <w:lvlText w:val=""/>
      <w:lvlJc w:val="left"/>
    </w:lvl>
    <w:lvl w:ilvl="5" w:tplc="1158BF5E">
      <w:numFmt w:val="decimal"/>
      <w:lvlText w:val=""/>
      <w:lvlJc w:val="left"/>
    </w:lvl>
    <w:lvl w:ilvl="6" w:tplc="229AC0C6">
      <w:numFmt w:val="decimal"/>
      <w:lvlText w:val=""/>
      <w:lvlJc w:val="left"/>
    </w:lvl>
    <w:lvl w:ilvl="7" w:tplc="F0548BD2">
      <w:numFmt w:val="decimal"/>
      <w:lvlText w:val=""/>
      <w:lvlJc w:val="left"/>
    </w:lvl>
    <w:lvl w:ilvl="8" w:tplc="5AC0154E">
      <w:numFmt w:val="decimal"/>
      <w:lvlText w:val=""/>
      <w:lvlJc w:val="left"/>
    </w:lvl>
  </w:abstractNum>
  <w:abstractNum w:abstractNumId="65">
    <w:nsid w:val="0000458F"/>
    <w:multiLevelType w:val="hybridMultilevel"/>
    <w:tmpl w:val="A27E4F42"/>
    <w:lvl w:ilvl="0" w:tplc="0F4A10A4">
      <w:start w:val="1"/>
      <w:numFmt w:val="decimal"/>
      <w:lvlText w:val="%1."/>
      <w:lvlJc w:val="left"/>
    </w:lvl>
    <w:lvl w:ilvl="1" w:tplc="B588BD0C">
      <w:numFmt w:val="decimal"/>
      <w:lvlText w:val=""/>
      <w:lvlJc w:val="left"/>
    </w:lvl>
    <w:lvl w:ilvl="2" w:tplc="0F687AC8">
      <w:numFmt w:val="decimal"/>
      <w:lvlText w:val=""/>
      <w:lvlJc w:val="left"/>
    </w:lvl>
    <w:lvl w:ilvl="3" w:tplc="A5C065A4">
      <w:numFmt w:val="decimal"/>
      <w:lvlText w:val=""/>
      <w:lvlJc w:val="left"/>
    </w:lvl>
    <w:lvl w:ilvl="4" w:tplc="C23C0552">
      <w:numFmt w:val="decimal"/>
      <w:lvlText w:val=""/>
      <w:lvlJc w:val="left"/>
    </w:lvl>
    <w:lvl w:ilvl="5" w:tplc="813A1B76">
      <w:numFmt w:val="decimal"/>
      <w:lvlText w:val=""/>
      <w:lvlJc w:val="left"/>
    </w:lvl>
    <w:lvl w:ilvl="6" w:tplc="03D8DA60">
      <w:numFmt w:val="decimal"/>
      <w:lvlText w:val=""/>
      <w:lvlJc w:val="left"/>
    </w:lvl>
    <w:lvl w:ilvl="7" w:tplc="3CCE19A6">
      <w:numFmt w:val="decimal"/>
      <w:lvlText w:val=""/>
      <w:lvlJc w:val="left"/>
    </w:lvl>
    <w:lvl w:ilvl="8" w:tplc="7262774C">
      <w:numFmt w:val="decimal"/>
      <w:lvlText w:val=""/>
      <w:lvlJc w:val="left"/>
    </w:lvl>
  </w:abstractNum>
  <w:abstractNum w:abstractNumId="66">
    <w:nsid w:val="00004657"/>
    <w:multiLevelType w:val="hybridMultilevel"/>
    <w:tmpl w:val="CC240F5E"/>
    <w:lvl w:ilvl="0" w:tplc="E1A4FDE4">
      <w:start w:val="1"/>
      <w:numFmt w:val="decimal"/>
      <w:lvlText w:val="%1."/>
      <w:lvlJc w:val="left"/>
    </w:lvl>
    <w:lvl w:ilvl="1" w:tplc="BB0EB95E">
      <w:numFmt w:val="decimal"/>
      <w:lvlText w:val=""/>
      <w:lvlJc w:val="left"/>
    </w:lvl>
    <w:lvl w:ilvl="2" w:tplc="EEF0334C">
      <w:numFmt w:val="decimal"/>
      <w:lvlText w:val=""/>
      <w:lvlJc w:val="left"/>
    </w:lvl>
    <w:lvl w:ilvl="3" w:tplc="48EAA3D0">
      <w:numFmt w:val="decimal"/>
      <w:lvlText w:val=""/>
      <w:lvlJc w:val="left"/>
    </w:lvl>
    <w:lvl w:ilvl="4" w:tplc="F52069CA">
      <w:numFmt w:val="decimal"/>
      <w:lvlText w:val=""/>
      <w:lvlJc w:val="left"/>
    </w:lvl>
    <w:lvl w:ilvl="5" w:tplc="D1901B76">
      <w:numFmt w:val="decimal"/>
      <w:lvlText w:val=""/>
      <w:lvlJc w:val="left"/>
    </w:lvl>
    <w:lvl w:ilvl="6" w:tplc="E692F21E">
      <w:numFmt w:val="decimal"/>
      <w:lvlText w:val=""/>
      <w:lvlJc w:val="left"/>
    </w:lvl>
    <w:lvl w:ilvl="7" w:tplc="074C4426">
      <w:numFmt w:val="decimal"/>
      <w:lvlText w:val=""/>
      <w:lvlJc w:val="left"/>
    </w:lvl>
    <w:lvl w:ilvl="8" w:tplc="B82AD1F2">
      <w:numFmt w:val="decimal"/>
      <w:lvlText w:val=""/>
      <w:lvlJc w:val="left"/>
    </w:lvl>
  </w:abstractNum>
  <w:abstractNum w:abstractNumId="67">
    <w:nsid w:val="000046CF"/>
    <w:multiLevelType w:val="hybridMultilevel"/>
    <w:tmpl w:val="49663C40"/>
    <w:lvl w:ilvl="0" w:tplc="C1CA0652">
      <w:start w:val="1"/>
      <w:numFmt w:val="decimal"/>
      <w:lvlText w:val="%1."/>
      <w:lvlJc w:val="left"/>
    </w:lvl>
    <w:lvl w:ilvl="1" w:tplc="F22E72C8">
      <w:numFmt w:val="decimal"/>
      <w:lvlText w:val=""/>
      <w:lvlJc w:val="left"/>
    </w:lvl>
    <w:lvl w:ilvl="2" w:tplc="BC5831FC">
      <w:numFmt w:val="decimal"/>
      <w:lvlText w:val=""/>
      <w:lvlJc w:val="left"/>
    </w:lvl>
    <w:lvl w:ilvl="3" w:tplc="DFB4A1F2">
      <w:numFmt w:val="decimal"/>
      <w:lvlText w:val=""/>
      <w:lvlJc w:val="left"/>
    </w:lvl>
    <w:lvl w:ilvl="4" w:tplc="4A88A476">
      <w:numFmt w:val="decimal"/>
      <w:lvlText w:val=""/>
      <w:lvlJc w:val="left"/>
    </w:lvl>
    <w:lvl w:ilvl="5" w:tplc="B302F5FC">
      <w:numFmt w:val="decimal"/>
      <w:lvlText w:val=""/>
      <w:lvlJc w:val="left"/>
    </w:lvl>
    <w:lvl w:ilvl="6" w:tplc="6E88C358">
      <w:numFmt w:val="decimal"/>
      <w:lvlText w:val=""/>
      <w:lvlJc w:val="left"/>
    </w:lvl>
    <w:lvl w:ilvl="7" w:tplc="9A2AA7E6">
      <w:numFmt w:val="decimal"/>
      <w:lvlText w:val=""/>
      <w:lvlJc w:val="left"/>
    </w:lvl>
    <w:lvl w:ilvl="8" w:tplc="ACB650B4">
      <w:numFmt w:val="decimal"/>
      <w:lvlText w:val=""/>
      <w:lvlJc w:val="left"/>
    </w:lvl>
  </w:abstractNum>
  <w:abstractNum w:abstractNumId="68">
    <w:nsid w:val="0000470E"/>
    <w:multiLevelType w:val="hybridMultilevel"/>
    <w:tmpl w:val="FFDAEE56"/>
    <w:lvl w:ilvl="0" w:tplc="EFC4DC1C">
      <w:start w:val="1"/>
      <w:numFmt w:val="decimal"/>
      <w:lvlText w:val="%1)"/>
      <w:lvlJc w:val="left"/>
    </w:lvl>
    <w:lvl w:ilvl="1" w:tplc="B5FE530A">
      <w:numFmt w:val="decimal"/>
      <w:lvlText w:val=""/>
      <w:lvlJc w:val="left"/>
    </w:lvl>
    <w:lvl w:ilvl="2" w:tplc="0F7E9AB4">
      <w:numFmt w:val="decimal"/>
      <w:lvlText w:val=""/>
      <w:lvlJc w:val="left"/>
    </w:lvl>
    <w:lvl w:ilvl="3" w:tplc="7520B1E6">
      <w:numFmt w:val="decimal"/>
      <w:lvlText w:val=""/>
      <w:lvlJc w:val="left"/>
    </w:lvl>
    <w:lvl w:ilvl="4" w:tplc="52A272FC">
      <w:numFmt w:val="decimal"/>
      <w:lvlText w:val=""/>
      <w:lvlJc w:val="left"/>
    </w:lvl>
    <w:lvl w:ilvl="5" w:tplc="C874842C">
      <w:numFmt w:val="decimal"/>
      <w:lvlText w:val=""/>
      <w:lvlJc w:val="left"/>
    </w:lvl>
    <w:lvl w:ilvl="6" w:tplc="30B86692">
      <w:numFmt w:val="decimal"/>
      <w:lvlText w:val=""/>
      <w:lvlJc w:val="left"/>
    </w:lvl>
    <w:lvl w:ilvl="7" w:tplc="8FE8457C">
      <w:numFmt w:val="decimal"/>
      <w:lvlText w:val=""/>
      <w:lvlJc w:val="left"/>
    </w:lvl>
    <w:lvl w:ilvl="8" w:tplc="06A64CA8">
      <w:numFmt w:val="decimal"/>
      <w:lvlText w:val=""/>
      <w:lvlJc w:val="left"/>
    </w:lvl>
  </w:abstractNum>
  <w:abstractNum w:abstractNumId="69">
    <w:nsid w:val="0000486A"/>
    <w:multiLevelType w:val="hybridMultilevel"/>
    <w:tmpl w:val="7CA8D576"/>
    <w:lvl w:ilvl="0" w:tplc="A1D634D0">
      <w:start w:val="2"/>
      <w:numFmt w:val="decimal"/>
      <w:lvlText w:val="%1."/>
      <w:lvlJc w:val="left"/>
    </w:lvl>
    <w:lvl w:ilvl="1" w:tplc="7E701AC6">
      <w:numFmt w:val="decimal"/>
      <w:lvlText w:val=""/>
      <w:lvlJc w:val="left"/>
    </w:lvl>
    <w:lvl w:ilvl="2" w:tplc="66DEF2F8">
      <w:numFmt w:val="decimal"/>
      <w:lvlText w:val=""/>
      <w:lvlJc w:val="left"/>
    </w:lvl>
    <w:lvl w:ilvl="3" w:tplc="94E24F22">
      <w:numFmt w:val="decimal"/>
      <w:lvlText w:val=""/>
      <w:lvlJc w:val="left"/>
    </w:lvl>
    <w:lvl w:ilvl="4" w:tplc="64F8DE30">
      <w:numFmt w:val="decimal"/>
      <w:lvlText w:val=""/>
      <w:lvlJc w:val="left"/>
    </w:lvl>
    <w:lvl w:ilvl="5" w:tplc="85942328">
      <w:numFmt w:val="decimal"/>
      <w:lvlText w:val=""/>
      <w:lvlJc w:val="left"/>
    </w:lvl>
    <w:lvl w:ilvl="6" w:tplc="18CEDDDE">
      <w:numFmt w:val="decimal"/>
      <w:lvlText w:val=""/>
      <w:lvlJc w:val="left"/>
    </w:lvl>
    <w:lvl w:ilvl="7" w:tplc="427C00FE">
      <w:numFmt w:val="decimal"/>
      <w:lvlText w:val=""/>
      <w:lvlJc w:val="left"/>
    </w:lvl>
    <w:lvl w:ilvl="8" w:tplc="49E06BEC">
      <w:numFmt w:val="decimal"/>
      <w:lvlText w:val=""/>
      <w:lvlJc w:val="left"/>
    </w:lvl>
  </w:abstractNum>
  <w:abstractNum w:abstractNumId="70">
    <w:nsid w:val="0000489C"/>
    <w:multiLevelType w:val="hybridMultilevel"/>
    <w:tmpl w:val="DB088506"/>
    <w:lvl w:ilvl="0" w:tplc="CA468350">
      <w:start w:val="1"/>
      <w:numFmt w:val="bullet"/>
      <w:lvlText w:val="-"/>
      <w:lvlJc w:val="left"/>
    </w:lvl>
    <w:lvl w:ilvl="1" w:tplc="F9CCAEC0">
      <w:numFmt w:val="decimal"/>
      <w:lvlText w:val=""/>
      <w:lvlJc w:val="left"/>
    </w:lvl>
    <w:lvl w:ilvl="2" w:tplc="9E6CFD9E">
      <w:numFmt w:val="decimal"/>
      <w:lvlText w:val=""/>
      <w:lvlJc w:val="left"/>
    </w:lvl>
    <w:lvl w:ilvl="3" w:tplc="587C163A">
      <w:numFmt w:val="decimal"/>
      <w:lvlText w:val=""/>
      <w:lvlJc w:val="left"/>
    </w:lvl>
    <w:lvl w:ilvl="4" w:tplc="13FAE670">
      <w:numFmt w:val="decimal"/>
      <w:lvlText w:val=""/>
      <w:lvlJc w:val="left"/>
    </w:lvl>
    <w:lvl w:ilvl="5" w:tplc="0EB8F064">
      <w:numFmt w:val="decimal"/>
      <w:lvlText w:val=""/>
      <w:lvlJc w:val="left"/>
    </w:lvl>
    <w:lvl w:ilvl="6" w:tplc="C786F126">
      <w:numFmt w:val="decimal"/>
      <w:lvlText w:val=""/>
      <w:lvlJc w:val="left"/>
    </w:lvl>
    <w:lvl w:ilvl="7" w:tplc="FF447BBC">
      <w:numFmt w:val="decimal"/>
      <w:lvlText w:val=""/>
      <w:lvlJc w:val="left"/>
    </w:lvl>
    <w:lvl w:ilvl="8" w:tplc="4EA6BC9C">
      <w:numFmt w:val="decimal"/>
      <w:lvlText w:val=""/>
      <w:lvlJc w:val="left"/>
    </w:lvl>
  </w:abstractNum>
  <w:abstractNum w:abstractNumId="71">
    <w:nsid w:val="0000494A"/>
    <w:multiLevelType w:val="hybridMultilevel"/>
    <w:tmpl w:val="B88426AA"/>
    <w:lvl w:ilvl="0" w:tplc="972AC3D6">
      <w:start w:val="1"/>
      <w:numFmt w:val="decimal"/>
      <w:lvlText w:val="%1."/>
      <w:lvlJc w:val="left"/>
    </w:lvl>
    <w:lvl w:ilvl="1" w:tplc="6E5653BE">
      <w:numFmt w:val="decimal"/>
      <w:lvlText w:val=""/>
      <w:lvlJc w:val="left"/>
    </w:lvl>
    <w:lvl w:ilvl="2" w:tplc="285A51BE">
      <w:numFmt w:val="decimal"/>
      <w:lvlText w:val=""/>
      <w:lvlJc w:val="left"/>
    </w:lvl>
    <w:lvl w:ilvl="3" w:tplc="555AB67C">
      <w:numFmt w:val="decimal"/>
      <w:lvlText w:val=""/>
      <w:lvlJc w:val="left"/>
    </w:lvl>
    <w:lvl w:ilvl="4" w:tplc="55D66BDC">
      <w:numFmt w:val="decimal"/>
      <w:lvlText w:val=""/>
      <w:lvlJc w:val="left"/>
    </w:lvl>
    <w:lvl w:ilvl="5" w:tplc="7166BD68">
      <w:numFmt w:val="decimal"/>
      <w:lvlText w:val=""/>
      <w:lvlJc w:val="left"/>
    </w:lvl>
    <w:lvl w:ilvl="6" w:tplc="BB3C6E22">
      <w:numFmt w:val="decimal"/>
      <w:lvlText w:val=""/>
      <w:lvlJc w:val="left"/>
    </w:lvl>
    <w:lvl w:ilvl="7" w:tplc="97807BCC">
      <w:numFmt w:val="decimal"/>
      <w:lvlText w:val=""/>
      <w:lvlJc w:val="left"/>
    </w:lvl>
    <w:lvl w:ilvl="8" w:tplc="E4CAC0EE">
      <w:numFmt w:val="decimal"/>
      <w:lvlText w:val=""/>
      <w:lvlJc w:val="left"/>
    </w:lvl>
  </w:abstractNum>
  <w:abstractNum w:abstractNumId="72">
    <w:nsid w:val="000049F7"/>
    <w:multiLevelType w:val="hybridMultilevel"/>
    <w:tmpl w:val="5F084070"/>
    <w:lvl w:ilvl="0" w:tplc="5D6EBBAA">
      <w:start w:val="1"/>
      <w:numFmt w:val="lowerLetter"/>
      <w:lvlText w:val="%1)"/>
      <w:lvlJc w:val="left"/>
    </w:lvl>
    <w:lvl w:ilvl="1" w:tplc="F9724C1E">
      <w:numFmt w:val="decimal"/>
      <w:lvlText w:val=""/>
      <w:lvlJc w:val="left"/>
    </w:lvl>
    <w:lvl w:ilvl="2" w:tplc="854C2DF0">
      <w:numFmt w:val="decimal"/>
      <w:lvlText w:val=""/>
      <w:lvlJc w:val="left"/>
    </w:lvl>
    <w:lvl w:ilvl="3" w:tplc="D5E8A8A4">
      <w:numFmt w:val="decimal"/>
      <w:lvlText w:val=""/>
      <w:lvlJc w:val="left"/>
    </w:lvl>
    <w:lvl w:ilvl="4" w:tplc="0BBA19A8">
      <w:numFmt w:val="decimal"/>
      <w:lvlText w:val=""/>
      <w:lvlJc w:val="left"/>
    </w:lvl>
    <w:lvl w:ilvl="5" w:tplc="93665494">
      <w:numFmt w:val="decimal"/>
      <w:lvlText w:val=""/>
      <w:lvlJc w:val="left"/>
    </w:lvl>
    <w:lvl w:ilvl="6" w:tplc="407C46B8">
      <w:numFmt w:val="decimal"/>
      <w:lvlText w:val=""/>
      <w:lvlJc w:val="left"/>
    </w:lvl>
    <w:lvl w:ilvl="7" w:tplc="74ECE81C">
      <w:numFmt w:val="decimal"/>
      <w:lvlText w:val=""/>
      <w:lvlJc w:val="left"/>
    </w:lvl>
    <w:lvl w:ilvl="8" w:tplc="1FF8F3C0">
      <w:numFmt w:val="decimal"/>
      <w:lvlText w:val=""/>
      <w:lvlJc w:val="left"/>
    </w:lvl>
  </w:abstractNum>
  <w:abstractNum w:abstractNumId="73">
    <w:nsid w:val="00004AD4"/>
    <w:multiLevelType w:val="hybridMultilevel"/>
    <w:tmpl w:val="D9AE8510"/>
    <w:lvl w:ilvl="0" w:tplc="1E949CBA">
      <w:start w:val="1"/>
      <w:numFmt w:val="decimal"/>
      <w:lvlText w:val="%1."/>
      <w:lvlJc w:val="left"/>
    </w:lvl>
    <w:lvl w:ilvl="1" w:tplc="3C282CD6">
      <w:numFmt w:val="decimal"/>
      <w:lvlText w:val=""/>
      <w:lvlJc w:val="left"/>
    </w:lvl>
    <w:lvl w:ilvl="2" w:tplc="54409940">
      <w:numFmt w:val="decimal"/>
      <w:lvlText w:val=""/>
      <w:lvlJc w:val="left"/>
    </w:lvl>
    <w:lvl w:ilvl="3" w:tplc="A7CCB3B4">
      <w:numFmt w:val="decimal"/>
      <w:lvlText w:val=""/>
      <w:lvlJc w:val="left"/>
    </w:lvl>
    <w:lvl w:ilvl="4" w:tplc="8640A98E">
      <w:numFmt w:val="decimal"/>
      <w:lvlText w:val=""/>
      <w:lvlJc w:val="left"/>
    </w:lvl>
    <w:lvl w:ilvl="5" w:tplc="26C223A4">
      <w:numFmt w:val="decimal"/>
      <w:lvlText w:val=""/>
      <w:lvlJc w:val="left"/>
    </w:lvl>
    <w:lvl w:ilvl="6" w:tplc="A4DE7336">
      <w:numFmt w:val="decimal"/>
      <w:lvlText w:val=""/>
      <w:lvlJc w:val="left"/>
    </w:lvl>
    <w:lvl w:ilvl="7" w:tplc="64B29F78">
      <w:numFmt w:val="decimal"/>
      <w:lvlText w:val=""/>
      <w:lvlJc w:val="left"/>
    </w:lvl>
    <w:lvl w:ilvl="8" w:tplc="6742DB1A">
      <w:numFmt w:val="decimal"/>
      <w:lvlText w:val=""/>
      <w:lvlJc w:val="left"/>
    </w:lvl>
  </w:abstractNum>
  <w:abstractNum w:abstractNumId="74">
    <w:nsid w:val="00004C85"/>
    <w:multiLevelType w:val="hybridMultilevel"/>
    <w:tmpl w:val="391A2126"/>
    <w:lvl w:ilvl="0" w:tplc="123E1DC0">
      <w:start w:val="1"/>
      <w:numFmt w:val="decimal"/>
      <w:lvlText w:val="%1."/>
      <w:lvlJc w:val="left"/>
    </w:lvl>
    <w:lvl w:ilvl="1" w:tplc="B366C5C4">
      <w:numFmt w:val="decimal"/>
      <w:lvlText w:val=""/>
      <w:lvlJc w:val="left"/>
    </w:lvl>
    <w:lvl w:ilvl="2" w:tplc="65BA30B6">
      <w:numFmt w:val="decimal"/>
      <w:lvlText w:val=""/>
      <w:lvlJc w:val="left"/>
    </w:lvl>
    <w:lvl w:ilvl="3" w:tplc="1076F72C">
      <w:numFmt w:val="decimal"/>
      <w:lvlText w:val=""/>
      <w:lvlJc w:val="left"/>
    </w:lvl>
    <w:lvl w:ilvl="4" w:tplc="177C78A0">
      <w:numFmt w:val="decimal"/>
      <w:lvlText w:val=""/>
      <w:lvlJc w:val="left"/>
    </w:lvl>
    <w:lvl w:ilvl="5" w:tplc="34D8926A">
      <w:numFmt w:val="decimal"/>
      <w:lvlText w:val=""/>
      <w:lvlJc w:val="left"/>
    </w:lvl>
    <w:lvl w:ilvl="6" w:tplc="53FA2CE4">
      <w:numFmt w:val="decimal"/>
      <w:lvlText w:val=""/>
      <w:lvlJc w:val="left"/>
    </w:lvl>
    <w:lvl w:ilvl="7" w:tplc="A3A8048C">
      <w:numFmt w:val="decimal"/>
      <w:lvlText w:val=""/>
      <w:lvlJc w:val="left"/>
    </w:lvl>
    <w:lvl w:ilvl="8" w:tplc="C44AC42C">
      <w:numFmt w:val="decimal"/>
      <w:lvlText w:val=""/>
      <w:lvlJc w:val="left"/>
    </w:lvl>
  </w:abstractNum>
  <w:abstractNum w:abstractNumId="75">
    <w:nsid w:val="00004CD4"/>
    <w:multiLevelType w:val="hybridMultilevel"/>
    <w:tmpl w:val="B538B24C"/>
    <w:lvl w:ilvl="0" w:tplc="AE1284B0">
      <w:start w:val="1"/>
      <w:numFmt w:val="decimal"/>
      <w:lvlText w:val="%1."/>
      <w:lvlJc w:val="left"/>
    </w:lvl>
    <w:lvl w:ilvl="1" w:tplc="E9503980">
      <w:numFmt w:val="decimal"/>
      <w:lvlText w:val=""/>
      <w:lvlJc w:val="left"/>
    </w:lvl>
    <w:lvl w:ilvl="2" w:tplc="2F7E4D04">
      <w:numFmt w:val="decimal"/>
      <w:lvlText w:val=""/>
      <w:lvlJc w:val="left"/>
    </w:lvl>
    <w:lvl w:ilvl="3" w:tplc="F7089E32">
      <w:numFmt w:val="decimal"/>
      <w:lvlText w:val=""/>
      <w:lvlJc w:val="left"/>
    </w:lvl>
    <w:lvl w:ilvl="4" w:tplc="4D820BA2">
      <w:numFmt w:val="decimal"/>
      <w:lvlText w:val=""/>
      <w:lvlJc w:val="left"/>
    </w:lvl>
    <w:lvl w:ilvl="5" w:tplc="8534B280">
      <w:numFmt w:val="decimal"/>
      <w:lvlText w:val=""/>
      <w:lvlJc w:val="left"/>
    </w:lvl>
    <w:lvl w:ilvl="6" w:tplc="64023E1E">
      <w:numFmt w:val="decimal"/>
      <w:lvlText w:val=""/>
      <w:lvlJc w:val="left"/>
    </w:lvl>
    <w:lvl w:ilvl="7" w:tplc="715AF034">
      <w:numFmt w:val="decimal"/>
      <w:lvlText w:val=""/>
      <w:lvlJc w:val="left"/>
    </w:lvl>
    <w:lvl w:ilvl="8" w:tplc="A5F071EA">
      <w:numFmt w:val="decimal"/>
      <w:lvlText w:val=""/>
      <w:lvlJc w:val="left"/>
    </w:lvl>
  </w:abstractNum>
  <w:abstractNum w:abstractNumId="76">
    <w:nsid w:val="00004D54"/>
    <w:multiLevelType w:val="hybridMultilevel"/>
    <w:tmpl w:val="D36453D8"/>
    <w:lvl w:ilvl="0" w:tplc="0874BAC0">
      <w:start w:val="1"/>
      <w:numFmt w:val="lowerLetter"/>
      <w:lvlText w:val="%1)"/>
      <w:lvlJc w:val="left"/>
    </w:lvl>
    <w:lvl w:ilvl="1" w:tplc="D3062926">
      <w:numFmt w:val="decimal"/>
      <w:lvlText w:val=""/>
      <w:lvlJc w:val="left"/>
    </w:lvl>
    <w:lvl w:ilvl="2" w:tplc="DED6373A">
      <w:numFmt w:val="decimal"/>
      <w:lvlText w:val=""/>
      <w:lvlJc w:val="left"/>
    </w:lvl>
    <w:lvl w:ilvl="3" w:tplc="02FE1B4A">
      <w:numFmt w:val="decimal"/>
      <w:lvlText w:val=""/>
      <w:lvlJc w:val="left"/>
    </w:lvl>
    <w:lvl w:ilvl="4" w:tplc="36EA24A4">
      <w:numFmt w:val="decimal"/>
      <w:lvlText w:val=""/>
      <w:lvlJc w:val="left"/>
    </w:lvl>
    <w:lvl w:ilvl="5" w:tplc="1520C9C8">
      <w:numFmt w:val="decimal"/>
      <w:lvlText w:val=""/>
      <w:lvlJc w:val="left"/>
    </w:lvl>
    <w:lvl w:ilvl="6" w:tplc="8C98039E">
      <w:numFmt w:val="decimal"/>
      <w:lvlText w:val=""/>
      <w:lvlJc w:val="left"/>
    </w:lvl>
    <w:lvl w:ilvl="7" w:tplc="1B968F50">
      <w:numFmt w:val="decimal"/>
      <w:lvlText w:val=""/>
      <w:lvlJc w:val="left"/>
    </w:lvl>
    <w:lvl w:ilvl="8" w:tplc="597E90F6">
      <w:numFmt w:val="decimal"/>
      <w:lvlText w:val=""/>
      <w:lvlJc w:val="left"/>
    </w:lvl>
  </w:abstractNum>
  <w:abstractNum w:abstractNumId="77">
    <w:nsid w:val="00004D67"/>
    <w:multiLevelType w:val="hybridMultilevel"/>
    <w:tmpl w:val="78EEE6D0"/>
    <w:lvl w:ilvl="0" w:tplc="79B6C866">
      <w:start w:val="1"/>
      <w:numFmt w:val="decimal"/>
      <w:lvlText w:val="%1."/>
      <w:lvlJc w:val="left"/>
    </w:lvl>
    <w:lvl w:ilvl="1" w:tplc="8C02CF02">
      <w:numFmt w:val="decimal"/>
      <w:lvlText w:val=""/>
      <w:lvlJc w:val="left"/>
    </w:lvl>
    <w:lvl w:ilvl="2" w:tplc="1CAEC0AC">
      <w:numFmt w:val="decimal"/>
      <w:lvlText w:val=""/>
      <w:lvlJc w:val="left"/>
    </w:lvl>
    <w:lvl w:ilvl="3" w:tplc="0E3A3C7E">
      <w:numFmt w:val="decimal"/>
      <w:lvlText w:val=""/>
      <w:lvlJc w:val="left"/>
    </w:lvl>
    <w:lvl w:ilvl="4" w:tplc="3D0A381A">
      <w:numFmt w:val="decimal"/>
      <w:lvlText w:val=""/>
      <w:lvlJc w:val="left"/>
    </w:lvl>
    <w:lvl w:ilvl="5" w:tplc="CF0EED1C">
      <w:numFmt w:val="decimal"/>
      <w:lvlText w:val=""/>
      <w:lvlJc w:val="left"/>
    </w:lvl>
    <w:lvl w:ilvl="6" w:tplc="077A4C50">
      <w:numFmt w:val="decimal"/>
      <w:lvlText w:val=""/>
      <w:lvlJc w:val="left"/>
    </w:lvl>
    <w:lvl w:ilvl="7" w:tplc="0F44E910">
      <w:numFmt w:val="decimal"/>
      <w:lvlText w:val=""/>
      <w:lvlJc w:val="left"/>
    </w:lvl>
    <w:lvl w:ilvl="8" w:tplc="9588E5CC">
      <w:numFmt w:val="decimal"/>
      <w:lvlText w:val=""/>
      <w:lvlJc w:val="left"/>
    </w:lvl>
  </w:abstractNum>
  <w:abstractNum w:abstractNumId="78">
    <w:nsid w:val="00004E57"/>
    <w:multiLevelType w:val="hybridMultilevel"/>
    <w:tmpl w:val="55C6E976"/>
    <w:lvl w:ilvl="0" w:tplc="D174D860">
      <w:start w:val="1"/>
      <w:numFmt w:val="decimal"/>
      <w:lvlText w:val="%1."/>
      <w:lvlJc w:val="left"/>
    </w:lvl>
    <w:lvl w:ilvl="1" w:tplc="9808018E">
      <w:numFmt w:val="decimal"/>
      <w:lvlText w:val=""/>
      <w:lvlJc w:val="left"/>
    </w:lvl>
    <w:lvl w:ilvl="2" w:tplc="16F2BD9A">
      <w:numFmt w:val="decimal"/>
      <w:lvlText w:val=""/>
      <w:lvlJc w:val="left"/>
    </w:lvl>
    <w:lvl w:ilvl="3" w:tplc="6B88B096">
      <w:numFmt w:val="decimal"/>
      <w:lvlText w:val=""/>
      <w:lvlJc w:val="left"/>
    </w:lvl>
    <w:lvl w:ilvl="4" w:tplc="FC2EFD5E">
      <w:numFmt w:val="decimal"/>
      <w:lvlText w:val=""/>
      <w:lvlJc w:val="left"/>
    </w:lvl>
    <w:lvl w:ilvl="5" w:tplc="ADE4847C">
      <w:numFmt w:val="decimal"/>
      <w:lvlText w:val=""/>
      <w:lvlJc w:val="left"/>
    </w:lvl>
    <w:lvl w:ilvl="6" w:tplc="EE6C44E6">
      <w:numFmt w:val="decimal"/>
      <w:lvlText w:val=""/>
      <w:lvlJc w:val="left"/>
    </w:lvl>
    <w:lvl w:ilvl="7" w:tplc="A40CF41E">
      <w:numFmt w:val="decimal"/>
      <w:lvlText w:val=""/>
      <w:lvlJc w:val="left"/>
    </w:lvl>
    <w:lvl w:ilvl="8" w:tplc="B8B8F588">
      <w:numFmt w:val="decimal"/>
      <w:lvlText w:val=""/>
      <w:lvlJc w:val="left"/>
    </w:lvl>
  </w:abstractNum>
  <w:abstractNum w:abstractNumId="79">
    <w:nsid w:val="00004F68"/>
    <w:multiLevelType w:val="hybridMultilevel"/>
    <w:tmpl w:val="23CCAF66"/>
    <w:lvl w:ilvl="0" w:tplc="55F64C92">
      <w:start w:val="1"/>
      <w:numFmt w:val="decimal"/>
      <w:lvlText w:val="%1."/>
      <w:lvlJc w:val="left"/>
    </w:lvl>
    <w:lvl w:ilvl="1" w:tplc="CD6A15C2">
      <w:numFmt w:val="decimal"/>
      <w:lvlText w:val=""/>
      <w:lvlJc w:val="left"/>
    </w:lvl>
    <w:lvl w:ilvl="2" w:tplc="0F62A960">
      <w:numFmt w:val="decimal"/>
      <w:lvlText w:val=""/>
      <w:lvlJc w:val="left"/>
    </w:lvl>
    <w:lvl w:ilvl="3" w:tplc="3DC8951E">
      <w:numFmt w:val="decimal"/>
      <w:lvlText w:val=""/>
      <w:lvlJc w:val="left"/>
    </w:lvl>
    <w:lvl w:ilvl="4" w:tplc="1B54EEEC">
      <w:numFmt w:val="decimal"/>
      <w:lvlText w:val=""/>
      <w:lvlJc w:val="left"/>
    </w:lvl>
    <w:lvl w:ilvl="5" w:tplc="9A2AB2E0">
      <w:numFmt w:val="decimal"/>
      <w:lvlText w:val=""/>
      <w:lvlJc w:val="left"/>
    </w:lvl>
    <w:lvl w:ilvl="6" w:tplc="E6329A1E">
      <w:numFmt w:val="decimal"/>
      <w:lvlText w:val=""/>
      <w:lvlJc w:val="left"/>
    </w:lvl>
    <w:lvl w:ilvl="7" w:tplc="11C05A48">
      <w:numFmt w:val="decimal"/>
      <w:lvlText w:val=""/>
      <w:lvlJc w:val="left"/>
    </w:lvl>
    <w:lvl w:ilvl="8" w:tplc="1238477C">
      <w:numFmt w:val="decimal"/>
      <w:lvlText w:val=""/>
      <w:lvlJc w:val="left"/>
    </w:lvl>
  </w:abstractNum>
  <w:abstractNum w:abstractNumId="80">
    <w:nsid w:val="00004FF8"/>
    <w:multiLevelType w:val="hybridMultilevel"/>
    <w:tmpl w:val="3AF406A4"/>
    <w:lvl w:ilvl="0" w:tplc="08B694B8">
      <w:start w:val="1"/>
      <w:numFmt w:val="decimal"/>
      <w:lvlText w:val="%1."/>
      <w:lvlJc w:val="left"/>
    </w:lvl>
    <w:lvl w:ilvl="1" w:tplc="BB204208">
      <w:numFmt w:val="decimal"/>
      <w:lvlText w:val=""/>
      <w:lvlJc w:val="left"/>
    </w:lvl>
    <w:lvl w:ilvl="2" w:tplc="BE60E20A">
      <w:numFmt w:val="decimal"/>
      <w:lvlText w:val=""/>
      <w:lvlJc w:val="left"/>
    </w:lvl>
    <w:lvl w:ilvl="3" w:tplc="19B0D1CE">
      <w:numFmt w:val="decimal"/>
      <w:lvlText w:val=""/>
      <w:lvlJc w:val="left"/>
    </w:lvl>
    <w:lvl w:ilvl="4" w:tplc="7C44E3BE">
      <w:numFmt w:val="decimal"/>
      <w:lvlText w:val=""/>
      <w:lvlJc w:val="left"/>
    </w:lvl>
    <w:lvl w:ilvl="5" w:tplc="77A42E2A">
      <w:numFmt w:val="decimal"/>
      <w:lvlText w:val=""/>
      <w:lvlJc w:val="left"/>
    </w:lvl>
    <w:lvl w:ilvl="6" w:tplc="8590808E">
      <w:numFmt w:val="decimal"/>
      <w:lvlText w:val=""/>
      <w:lvlJc w:val="left"/>
    </w:lvl>
    <w:lvl w:ilvl="7" w:tplc="5D8AF7BC">
      <w:numFmt w:val="decimal"/>
      <w:lvlText w:val=""/>
      <w:lvlJc w:val="left"/>
    </w:lvl>
    <w:lvl w:ilvl="8" w:tplc="964088F0">
      <w:numFmt w:val="decimal"/>
      <w:lvlText w:val=""/>
      <w:lvlJc w:val="left"/>
    </w:lvl>
  </w:abstractNum>
  <w:abstractNum w:abstractNumId="81">
    <w:nsid w:val="00005005"/>
    <w:multiLevelType w:val="hybridMultilevel"/>
    <w:tmpl w:val="B240EE94"/>
    <w:lvl w:ilvl="0" w:tplc="3154BE80">
      <w:start w:val="1"/>
      <w:numFmt w:val="decimal"/>
      <w:lvlText w:val="%1."/>
      <w:lvlJc w:val="left"/>
    </w:lvl>
    <w:lvl w:ilvl="1" w:tplc="C218A678">
      <w:numFmt w:val="decimal"/>
      <w:lvlText w:val=""/>
      <w:lvlJc w:val="left"/>
    </w:lvl>
    <w:lvl w:ilvl="2" w:tplc="B6209CF6">
      <w:numFmt w:val="decimal"/>
      <w:lvlText w:val=""/>
      <w:lvlJc w:val="left"/>
    </w:lvl>
    <w:lvl w:ilvl="3" w:tplc="188E54AC">
      <w:numFmt w:val="decimal"/>
      <w:lvlText w:val=""/>
      <w:lvlJc w:val="left"/>
    </w:lvl>
    <w:lvl w:ilvl="4" w:tplc="A830A348">
      <w:numFmt w:val="decimal"/>
      <w:lvlText w:val=""/>
      <w:lvlJc w:val="left"/>
    </w:lvl>
    <w:lvl w:ilvl="5" w:tplc="976C9B0E">
      <w:numFmt w:val="decimal"/>
      <w:lvlText w:val=""/>
      <w:lvlJc w:val="left"/>
    </w:lvl>
    <w:lvl w:ilvl="6" w:tplc="E4D0A9FE">
      <w:numFmt w:val="decimal"/>
      <w:lvlText w:val=""/>
      <w:lvlJc w:val="left"/>
    </w:lvl>
    <w:lvl w:ilvl="7" w:tplc="14BA8D4A">
      <w:numFmt w:val="decimal"/>
      <w:lvlText w:val=""/>
      <w:lvlJc w:val="left"/>
    </w:lvl>
    <w:lvl w:ilvl="8" w:tplc="F1C0E208">
      <w:numFmt w:val="decimal"/>
      <w:lvlText w:val=""/>
      <w:lvlJc w:val="left"/>
    </w:lvl>
  </w:abstractNum>
  <w:abstractNum w:abstractNumId="82">
    <w:nsid w:val="00005039"/>
    <w:multiLevelType w:val="hybridMultilevel"/>
    <w:tmpl w:val="31E239BC"/>
    <w:lvl w:ilvl="0" w:tplc="2B0846B4">
      <w:start w:val="1"/>
      <w:numFmt w:val="bullet"/>
      <w:lvlText w:val="В"/>
      <w:lvlJc w:val="left"/>
    </w:lvl>
    <w:lvl w:ilvl="1" w:tplc="C5DC093C">
      <w:numFmt w:val="decimal"/>
      <w:lvlText w:val=""/>
      <w:lvlJc w:val="left"/>
    </w:lvl>
    <w:lvl w:ilvl="2" w:tplc="8A3478D6">
      <w:numFmt w:val="decimal"/>
      <w:lvlText w:val=""/>
      <w:lvlJc w:val="left"/>
    </w:lvl>
    <w:lvl w:ilvl="3" w:tplc="2136869E">
      <w:numFmt w:val="decimal"/>
      <w:lvlText w:val=""/>
      <w:lvlJc w:val="left"/>
    </w:lvl>
    <w:lvl w:ilvl="4" w:tplc="D3AACD40">
      <w:numFmt w:val="decimal"/>
      <w:lvlText w:val=""/>
      <w:lvlJc w:val="left"/>
    </w:lvl>
    <w:lvl w:ilvl="5" w:tplc="A5E00D52">
      <w:numFmt w:val="decimal"/>
      <w:lvlText w:val=""/>
      <w:lvlJc w:val="left"/>
    </w:lvl>
    <w:lvl w:ilvl="6" w:tplc="5C2437F2">
      <w:numFmt w:val="decimal"/>
      <w:lvlText w:val=""/>
      <w:lvlJc w:val="left"/>
    </w:lvl>
    <w:lvl w:ilvl="7" w:tplc="C77A13D6">
      <w:numFmt w:val="decimal"/>
      <w:lvlText w:val=""/>
      <w:lvlJc w:val="left"/>
    </w:lvl>
    <w:lvl w:ilvl="8" w:tplc="8006007E">
      <w:numFmt w:val="decimal"/>
      <w:lvlText w:val=""/>
      <w:lvlJc w:val="left"/>
    </w:lvl>
  </w:abstractNum>
  <w:abstractNum w:abstractNumId="83">
    <w:nsid w:val="00005064"/>
    <w:multiLevelType w:val="hybridMultilevel"/>
    <w:tmpl w:val="1D96871E"/>
    <w:lvl w:ilvl="0" w:tplc="0BEE2104">
      <w:start w:val="1"/>
      <w:numFmt w:val="decimal"/>
      <w:lvlText w:val="%1."/>
      <w:lvlJc w:val="left"/>
    </w:lvl>
    <w:lvl w:ilvl="1" w:tplc="0B3A1176">
      <w:numFmt w:val="decimal"/>
      <w:lvlText w:val=""/>
      <w:lvlJc w:val="left"/>
    </w:lvl>
    <w:lvl w:ilvl="2" w:tplc="1814FF6A">
      <w:numFmt w:val="decimal"/>
      <w:lvlText w:val=""/>
      <w:lvlJc w:val="left"/>
    </w:lvl>
    <w:lvl w:ilvl="3" w:tplc="369ED1C8">
      <w:numFmt w:val="decimal"/>
      <w:lvlText w:val=""/>
      <w:lvlJc w:val="left"/>
    </w:lvl>
    <w:lvl w:ilvl="4" w:tplc="5FB29FD0">
      <w:numFmt w:val="decimal"/>
      <w:lvlText w:val=""/>
      <w:lvlJc w:val="left"/>
    </w:lvl>
    <w:lvl w:ilvl="5" w:tplc="5894AC66">
      <w:numFmt w:val="decimal"/>
      <w:lvlText w:val=""/>
      <w:lvlJc w:val="left"/>
    </w:lvl>
    <w:lvl w:ilvl="6" w:tplc="43103AAE">
      <w:numFmt w:val="decimal"/>
      <w:lvlText w:val=""/>
      <w:lvlJc w:val="left"/>
    </w:lvl>
    <w:lvl w:ilvl="7" w:tplc="ACD279E2">
      <w:numFmt w:val="decimal"/>
      <w:lvlText w:val=""/>
      <w:lvlJc w:val="left"/>
    </w:lvl>
    <w:lvl w:ilvl="8" w:tplc="73DE9EA6">
      <w:numFmt w:val="decimal"/>
      <w:lvlText w:val=""/>
      <w:lvlJc w:val="left"/>
    </w:lvl>
  </w:abstractNum>
  <w:abstractNum w:abstractNumId="84">
    <w:nsid w:val="00005078"/>
    <w:multiLevelType w:val="hybridMultilevel"/>
    <w:tmpl w:val="CCFEEBEE"/>
    <w:lvl w:ilvl="0" w:tplc="B142E054">
      <w:start w:val="1"/>
      <w:numFmt w:val="decimal"/>
      <w:lvlText w:val="%1."/>
      <w:lvlJc w:val="left"/>
    </w:lvl>
    <w:lvl w:ilvl="1" w:tplc="B100CB04">
      <w:numFmt w:val="decimal"/>
      <w:lvlText w:val=""/>
      <w:lvlJc w:val="left"/>
    </w:lvl>
    <w:lvl w:ilvl="2" w:tplc="F85EF980">
      <w:numFmt w:val="decimal"/>
      <w:lvlText w:val=""/>
      <w:lvlJc w:val="left"/>
    </w:lvl>
    <w:lvl w:ilvl="3" w:tplc="4CA84122">
      <w:numFmt w:val="decimal"/>
      <w:lvlText w:val=""/>
      <w:lvlJc w:val="left"/>
    </w:lvl>
    <w:lvl w:ilvl="4" w:tplc="43520AE4">
      <w:numFmt w:val="decimal"/>
      <w:lvlText w:val=""/>
      <w:lvlJc w:val="left"/>
    </w:lvl>
    <w:lvl w:ilvl="5" w:tplc="06AC41E4">
      <w:numFmt w:val="decimal"/>
      <w:lvlText w:val=""/>
      <w:lvlJc w:val="left"/>
    </w:lvl>
    <w:lvl w:ilvl="6" w:tplc="47B69876">
      <w:numFmt w:val="decimal"/>
      <w:lvlText w:val=""/>
      <w:lvlJc w:val="left"/>
    </w:lvl>
    <w:lvl w:ilvl="7" w:tplc="5EFA1FD6">
      <w:numFmt w:val="decimal"/>
      <w:lvlText w:val=""/>
      <w:lvlJc w:val="left"/>
    </w:lvl>
    <w:lvl w:ilvl="8" w:tplc="DD2A441C">
      <w:numFmt w:val="decimal"/>
      <w:lvlText w:val=""/>
      <w:lvlJc w:val="left"/>
    </w:lvl>
  </w:abstractNum>
  <w:abstractNum w:abstractNumId="85">
    <w:nsid w:val="0000513E"/>
    <w:multiLevelType w:val="hybridMultilevel"/>
    <w:tmpl w:val="60D89BCC"/>
    <w:lvl w:ilvl="0" w:tplc="5AF624B0">
      <w:start w:val="1"/>
      <w:numFmt w:val="lowerLetter"/>
      <w:lvlText w:val="%1)"/>
      <w:lvlJc w:val="left"/>
    </w:lvl>
    <w:lvl w:ilvl="1" w:tplc="01740F5E">
      <w:numFmt w:val="decimal"/>
      <w:lvlText w:val=""/>
      <w:lvlJc w:val="left"/>
    </w:lvl>
    <w:lvl w:ilvl="2" w:tplc="C7F489B2">
      <w:numFmt w:val="decimal"/>
      <w:lvlText w:val=""/>
      <w:lvlJc w:val="left"/>
    </w:lvl>
    <w:lvl w:ilvl="3" w:tplc="03DEBBA6">
      <w:numFmt w:val="decimal"/>
      <w:lvlText w:val=""/>
      <w:lvlJc w:val="left"/>
    </w:lvl>
    <w:lvl w:ilvl="4" w:tplc="681800AE">
      <w:numFmt w:val="decimal"/>
      <w:lvlText w:val=""/>
      <w:lvlJc w:val="left"/>
    </w:lvl>
    <w:lvl w:ilvl="5" w:tplc="7CFA0C78">
      <w:numFmt w:val="decimal"/>
      <w:lvlText w:val=""/>
      <w:lvlJc w:val="left"/>
    </w:lvl>
    <w:lvl w:ilvl="6" w:tplc="C56A0940">
      <w:numFmt w:val="decimal"/>
      <w:lvlText w:val=""/>
      <w:lvlJc w:val="left"/>
    </w:lvl>
    <w:lvl w:ilvl="7" w:tplc="32042AB8">
      <w:numFmt w:val="decimal"/>
      <w:lvlText w:val=""/>
      <w:lvlJc w:val="left"/>
    </w:lvl>
    <w:lvl w:ilvl="8" w:tplc="34F898E2">
      <w:numFmt w:val="decimal"/>
      <w:lvlText w:val=""/>
      <w:lvlJc w:val="left"/>
    </w:lvl>
  </w:abstractNum>
  <w:abstractNum w:abstractNumId="86">
    <w:nsid w:val="0000542C"/>
    <w:multiLevelType w:val="hybridMultilevel"/>
    <w:tmpl w:val="2E365B70"/>
    <w:lvl w:ilvl="0" w:tplc="359AAB7E">
      <w:start w:val="1"/>
      <w:numFmt w:val="decimal"/>
      <w:lvlText w:val="%1."/>
      <w:lvlJc w:val="left"/>
    </w:lvl>
    <w:lvl w:ilvl="1" w:tplc="6FCEB676">
      <w:numFmt w:val="decimal"/>
      <w:lvlText w:val=""/>
      <w:lvlJc w:val="left"/>
    </w:lvl>
    <w:lvl w:ilvl="2" w:tplc="4784F674">
      <w:numFmt w:val="decimal"/>
      <w:lvlText w:val=""/>
      <w:lvlJc w:val="left"/>
    </w:lvl>
    <w:lvl w:ilvl="3" w:tplc="82E87C78">
      <w:numFmt w:val="decimal"/>
      <w:lvlText w:val=""/>
      <w:lvlJc w:val="left"/>
    </w:lvl>
    <w:lvl w:ilvl="4" w:tplc="A2FE9938">
      <w:numFmt w:val="decimal"/>
      <w:lvlText w:val=""/>
      <w:lvlJc w:val="left"/>
    </w:lvl>
    <w:lvl w:ilvl="5" w:tplc="906ADA98">
      <w:numFmt w:val="decimal"/>
      <w:lvlText w:val=""/>
      <w:lvlJc w:val="left"/>
    </w:lvl>
    <w:lvl w:ilvl="6" w:tplc="9866287E">
      <w:numFmt w:val="decimal"/>
      <w:lvlText w:val=""/>
      <w:lvlJc w:val="left"/>
    </w:lvl>
    <w:lvl w:ilvl="7" w:tplc="CA34E14E">
      <w:numFmt w:val="decimal"/>
      <w:lvlText w:val=""/>
      <w:lvlJc w:val="left"/>
    </w:lvl>
    <w:lvl w:ilvl="8" w:tplc="EC984550">
      <w:numFmt w:val="decimal"/>
      <w:lvlText w:val=""/>
      <w:lvlJc w:val="left"/>
    </w:lvl>
  </w:abstractNum>
  <w:abstractNum w:abstractNumId="87">
    <w:nsid w:val="000054DC"/>
    <w:multiLevelType w:val="hybridMultilevel"/>
    <w:tmpl w:val="1FBA781E"/>
    <w:lvl w:ilvl="0" w:tplc="7DEEAD5C">
      <w:start w:val="2"/>
      <w:numFmt w:val="decimal"/>
      <w:lvlText w:val="%1."/>
      <w:lvlJc w:val="left"/>
    </w:lvl>
    <w:lvl w:ilvl="1" w:tplc="13BC72F4">
      <w:numFmt w:val="decimal"/>
      <w:lvlText w:val=""/>
      <w:lvlJc w:val="left"/>
    </w:lvl>
    <w:lvl w:ilvl="2" w:tplc="5F802A1A">
      <w:numFmt w:val="decimal"/>
      <w:lvlText w:val=""/>
      <w:lvlJc w:val="left"/>
    </w:lvl>
    <w:lvl w:ilvl="3" w:tplc="ACF0E51A">
      <w:numFmt w:val="decimal"/>
      <w:lvlText w:val=""/>
      <w:lvlJc w:val="left"/>
    </w:lvl>
    <w:lvl w:ilvl="4" w:tplc="BC00E2CC">
      <w:numFmt w:val="decimal"/>
      <w:lvlText w:val=""/>
      <w:lvlJc w:val="left"/>
    </w:lvl>
    <w:lvl w:ilvl="5" w:tplc="266421CE">
      <w:numFmt w:val="decimal"/>
      <w:lvlText w:val=""/>
      <w:lvlJc w:val="left"/>
    </w:lvl>
    <w:lvl w:ilvl="6" w:tplc="49ACA0D0">
      <w:numFmt w:val="decimal"/>
      <w:lvlText w:val=""/>
      <w:lvlJc w:val="left"/>
    </w:lvl>
    <w:lvl w:ilvl="7" w:tplc="BDDC59DA">
      <w:numFmt w:val="decimal"/>
      <w:lvlText w:val=""/>
      <w:lvlJc w:val="left"/>
    </w:lvl>
    <w:lvl w:ilvl="8" w:tplc="6FE63DFC">
      <w:numFmt w:val="decimal"/>
      <w:lvlText w:val=""/>
      <w:lvlJc w:val="left"/>
    </w:lvl>
  </w:abstractNum>
  <w:abstractNum w:abstractNumId="88">
    <w:nsid w:val="000057D3"/>
    <w:multiLevelType w:val="hybridMultilevel"/>
    <w:tmpl w:val="DCBCC562"/>
    <w:lvl w:ilvl="0" w:tplc="C7245ACE">
      <w:start w:val="1"/>
      <w:numFmt w:val="decimal"/>
      <w:lvlText w:val="%1."/>
      <w:lvlJc w:val="left"/>
    </w:lvl>
    <w:lvl w:ilvl="1" w:tplc="F8264A86">
      <w:numFmt w:val="decimal"/>
      <w:lvlText w:val=""/>
      <w:lvlJc w:val="left"/>
    </w:lvl>
    <w:lvl w:ilvl="2" w:tplc="8438B7D6">
      <w:numFmt w:val="decimal"/>
      <w:lvlText w:val=""/>
      <w:lvlJc w:val="left"/>
    </w:lvl>
    <w:lvl w:ilvl="3" w:tplc="29CE27DA">
      <w:numFmt w:val="decimal"/>
      <w:lvlText w:val=""/>
      <w:lvlJc w:val="left"/>
    </w:lvl>
    <w:lvl w:ilvl="4" w:tplc="2DE04B48">
      <w:numFmt w:val="decimal"/>
      <w:lvlText w:val=""/>
      <w:lvlJc w:val="left"/>
    </w:lvl>
    <w:lvl w:ilvl="5" w:tplc="7E527338">
      <w:numFmt w:val="decimal"/>
      <w:lvlText w:val=""/>
      <w:lvlJc w:val="left"/>
    </w:lvl>
    <w:lvl w:ilvl="6" w:tplc="9028E19E">
      <w:numFmt w:val="decimal"/>
      <w:lvlText w:val=""/>
      <w:lvlJc w:val="left"/>
    </w:lvl>
    <w:lvl w:ilvl="7" w:tplc="2A36AA14">
      <w:numFmt w:val="decimal"/>
      <w:lvlText w:val=""/>
      <w:lvlJc w:val="left"/>
    </w:lvl>
    <w:lvl w:ilvl="8" w:tplc="76003AEA">
      <w:numFmt w:val="decimal"/>
      <w:lvlText w:val=""/>
      <w:lvlJc w:val="left"/>
    </w:lvl>
  </w:abstractNum>
  <w:abstractNum w:abstractNumId="89">
    <w:nsid w:val="00005876"/>
    <w:multiLevelType w:val="hybridMultilevel"/>
    <w:tmpl w:val="DD0A4F9A"/>
    <w:lvl w:ilvl="0" w:tplc="18D40662">
      <w:start w:val="1"/>
      <w:numFmt w:val="lowerLetter"/>
      <w:lvlText w:val="%1)"/>
      <w:lvlJc w:val="left"/>
    </w:lvl>
    <w:lvl w:ilvl="1" w:tplc="1B68BA10">
      <w:numFmt w:val="decimal"/>
      <w:lvlText w:val=""/>
      <w:lvlJc w:val="left"/>
    </w:lvl>
    <w:lvl w:ilvl="2" w:tplc="6D96A580">
      <w:numFmt w:val="decimal"/>
      <w:lvlText w:val=""/>
      <w:lvlJc w:val="left"/>
    </w:lvl>
    <w:lvl w:ilvl="3" w:tplc="93A0D918">
      <w:numFmt w:val="decimal"/>
      <w:lvlText w:val=""/>
      <w:lvlJc w:val="left"/>
    </w:lvl>
    <w:lvl w:ilvl="4" w:tplc="09CC2FE8">
      <w:numFmt w:val="decimal"/>
      <w:lvlText w:val=""/>
      <w:lvlJc w:val="left"/>
    </w:lvl>
    <w:lvl w:ilvl="5" w:tplc="5D3EA376">
      <w:numFmt w:val="decimal"/>
      <w:lvlText w:val=""/>
      <w:lvlJc w:val="left"/>
    </w:lvl>
    <w:lvl w:ilvl="6" w:tplc="9628F736">
      <w:numFmt w:val="decimal"/>
      <w:lvlText w:val=""/>
      <w:lvlJc w:val="left"/>
    </w:lvl>
    <w:lvl w:ilvl="7" w:tplc="72767146">
      <w:numFmt w:val="decimal"/>
      <w:lvlText w:val=""/>
      <w:lvlJc w:val="left"/>
    </w:lvl>
    <w:lvl w:ilvl="8" w:tplc="1676FC9C">
      <w:numFmt w:val="decimal"/>
      <w:lvlText w:val=""/>
      <w:lvlJc w:val="left"/>
    </w:lvl>
  </w:abstractNum>
  <w:abstractNum w:abstractNumId="90">
    <w:nsid w:val="0000590E"/>
    <w:multiLevelType w:val="hybridMultilevel"/>
    <w:tmpl w:val="E7B8FC3C"/>
    <w:lvl w:ilvl="0" w:tplc="47420656">
      <w:start w:val="1"/>
      <w:numFmt w:val="lowerLetter"/>
      <w:lvlText w:val="%1)"/>
      <w:lvlJc w:val="left"/>
    </w:lvl>
    <w:lvl w:ilvl="1" w:tplc="5C105B20">
      <w:numFmt w:val="decimal"/>
      <w:lvlText w:val=""/>
      <w:lvlJc w:val="left"/>
    </w:lvl>
    <w:lvl w:ilvl="2" w:tplc="391C4130">
      <w:numFmt w:val="decimal"/>
      <w:lvlText w:val=""/>
      <w:lvlJc w:val="left"/>
    </w:lvl>
    <w:lvl w:ilvl="3" w:tplc="3544BA4E">
      <w:numFmt w:val="decimal"/>
      <w:lvlText w:val=""/>
      <w:lvlJc w:val="left"/>
    </w:lvl>
    <w:lvl w:ilvl="4" w:tplc="E4E4C602">
      <w:numFmt w:val="decimal"/>
      <w:lvlText w:val=""/>
      <w:lvlJc w:val="left"/>
    </w:lvl>
    <w:lvl w:ilvl="5" w:tplc="C3D8E936">
      <w:numFmt w:val="decimal"/>
      <w:lvlText w:val=""/>
      <w:lvlJc w:val="left"/>
    </w:lvl>
    <w:lvl w:ilvl="6" w:tplc="816C947E">
      <w:numFmt w:val="decimal"/>
      <w:lvlText w:val=""/>
      <w:lvlJc w:val="left"/>
    </w:lvl>
    <w:lvl w:ilvl="7" w:tplc="2766FE50">
      <w:numFmt w:val="decimal"/>
      <w:lvlText w:val=""/>
      <w:lvlJc w:val="left"/>
    </w:lvl>
    <w:lvl w:ilvl="8" w:tplc="0AC45736">
      <w:numFmt w:val="decimal"/>
      <w:lvlText w:val=""/>
      <w:lvlJc w:val="left"/>
    </w:lvl>
  </w:abstractNum>
  <w:abstractNum w:abstractNumId="91">
    <w:nsid w:val="0000591D"/>
    <w:multiLevelType w:val="hybridMultilevel"/>
    <w:tmpl w:val="5DAADBDE"/>
    <w:lvl w:ilvl="0" w:tplc="6338F60E">
      <w:start w:val="1"/>
      <w:numFmt w:val="lowerLetter"/>
      <w:lvlText w:val="%1)"/>
      <w:lvlJc w:val="left"/>
    </w:lvl>
    <w:lvl w:ilvl="1" w:tplc="0396DEBA">
      <w:numFmt w:val="decimal"/>
      <w:lvlText w:val=""/>
      <w:lvlJc w:val="left"/>
    </w:lvl>
    <w:lvl w:ilvl="2" w:tplc="03763B52">
      <w:numFmt w:val="decimal"/>
      <w:lvlText w:val=""/>
      <w:lvlJc w:val="left"/>
    </w:lvl>
    <w:lvl w:ilvl="3" w:tplc="00AE8BCA">
      <w:numFmt w:val="decimal"/>
      <w:lvlText w:val=""/>
      <w:lvlJc w:val="left"/>
    </w:lvl>
    <w:lvl w:ilvl="4" w:tplc="6CDC9D7A">
      <w:numFmt w:val="decimal"/>
      <w:lvlText w:val=""/>
      <w:lvlJc w:val="left"/>
    </w:lvl>
    <w:lvl w:ilvl="5" w:tplc="E2B831E0">
      <w:numFmt w:val="decimal"/>
      <w:lvlText w:val=""/>
      <w:lvlJc w:val="left"/>
    </w:lvl>
    <w:lvl w:ilvl="6" w:tplc="D624A83C">
      <w:numFmt w:val="decimal"/>
      <w:lvlText w:val=""/>
      <w:lvlJc w:val="left"/>
    </w:lvl>
    <w:lvl w:ilvl="7" w:tplc="A2FC25F4">
      <w:numFmt w:val="decimal"/>
      <w:lvlText w:val=""/>
      <w:lvlJc w:val="left"/>
    </w:lvl>
    <w:lvl w:ilvl="8" w:tplc="4B2AE220">
      <w:numFmt w:val="decimal"/>
      <w:lvlText w:val=""/>
      <w:lvlJc w:val="left"/>
    </w:lvl>
  </w:abstractNum>
  <w:abstractNum w:abstractNumId="92">
    <w:nsid w:val="00005968"/>
    <w:multiLevelType w:val="hybridMultilevel"/>
    <w:tmpl w:val="7CAE8050"/>
    <w:lvl w:ilvl="0" w:tplc="EA8A5874">
      <w:start w:val="1"/>
      <w:numFmt w:val="decimal"/>
      <w:lvlText w:val="%1."/>
      <w:lvlJc w:val="left"/>
    </w:lvl>
    <w:lvl w:ilvl="1" w:tplc="CEA87EC0">
      <w:numFmt w:val="decimal"/>
      <w:lvlText w:val=""/>
      <w:lvlJc w:val="left"/>
    </w:lvl>
    <w:lvl w:ilvl="2" w:tplc="27206F1C">
      <w:numFmt w:val="decimal"/>
      <w:lvlText w:val=""/>
      <w:lvlJc w:val="left"/>
    </w:lvl>
    <w:lvl w:ilvl="3" w:tplc="0B3A1894">
      <w:numFmt w:val="decimal"/>
      <w:lvlText w:val=""/>
      <w:lvlJc w:val="left"/>
    </w:lvl>
    <w:lvl w:ilvl="4" w:tplc="3A00A340">
      <w:numFmt w:val="decimal"/>
      <w:lvlText w:val=""/>
      <w:lvlJc w:val="left"/>
    </w:lvl>
    <w:lvl w:ilvl="5" w:tplc="4946853E">
      <w:numFmt w:val="decimal"/>
      <w:lvlText w:val=""/>
      <w:lvlJc w:val="left"/>
    </w:lvl>
    <w:lvl w:ilvl="6" w:tplc="3D869B1A">
      <w:numFmt w:val="decimal"/>
      <w:lvlText w:val=""/>
      <w:lvlJc w:val="left"/>
    </w:lvl>
    <w:lvl w:ilvl="7" w:tplc="B7CA6E9A">
      <w:numFmt w:val="decimal"/>
      <w:lvlText w:val=""/>
      <w:lvlJc w:val="left"/>
    </w:lvl>
    <w:lvl w:ilvl="8" w:tplc="79341E32">
      <w:numFmt w:val="decimal"/>
      <w:lvlText w:val=""/>
      <w:lvlJc w:val="left"/>
    </w:lvl>
  </w:abstractNum>
  <w:abstractNum w:abstractNumId="93">
    <w:nsid w:val="00005A9F"/>
    <w:multiLevelType w:val="hybridMultilevel"/>
    <w:tmpl w:val="E1EC973A"/>
    <w:lvl w:ilvl="0" w:tplc="332EECDE">
      <w:start w:val="1"/>
      <w:numFmt w:val="decimal"/>
      <w:lvlText w:val="%1."/>
      <w:lvlJc w:val="left"/>
    </w:lvl>
    <w:lvl w:ilvl="1" w:tplc="A25067C6">
      <w:numFmt w:val="decimal"/>
      <w:lvlText w:val=""/>
      <w:lvlJc w:val="left"/>
    </w:lvl>
    <w:lvl w:ilvl="2" w:tplc="8C08ACB8">
      <w:numFmt w:val="decimal"/>
      <w:lvlText w:val=""/>
      <w:lvlJc w:val="left"/>
    </w:lvl>
    <w:lvl w:ilvl="3" w:tplc="7CD68EBC">
      <w:numFmt w:val="decimal"/>
      <w:lvlText w:val=""/>
      <w:lvlJc w:val="left"/>
    </w:lvl>
    <w:lvl w:ilvl="4" w:tplc="500C52C8">
      <w:numFmt w:val="decimal"/>
      <w:lvlText w:val=""/>
      <w:lvlJc w:val="left"/>
    </w:lvl>
    <w:lvl w:ilvl="5" w:tplc="26BEC6B0">
      <w:numFmt w:val="decimal"/>
      <w:lvlText w:val=""/>
      <w:lvlJc w:val="left"/>
    </w:lvl>
    <w:lvl w:ilvl="6" w:tplc="C720B6BA">
      <w:numFmt w:val="decimal"/>
      <w:lvlText w:val=""/>
      <w:lvlJc w:val="left"/>
    </w:lvl>
    <w:lvl w:ilvl="7" w:tplc="7EF85556">
      <w:numFmt w:val="decimal"/>
      <w:lvlText w:val=""/>
      <w:lvlJc w:val="left"/>
    </w:lvl>
    <w:lvl w:ilvl="8" w:tplc="49B4FB34">
      <w:numFmt w:val="decimal"/>
      <w:lvlText w:val=""/>
      <w:lvlJc w:val="left"/>
    </w:lvl>
  </w:abstractNum>
  <w:abstractNum w:abstractNumId="94">
    <w:nsid w:val="00005C46"/>
    <w:multiLevelType w:val="hybridMultilevel"/>
    <w:tmpl w:val="031A6238"/>
    <w:lvl w:ilvl="0" w:tplc="86EEDA08">
      <w:start w:val="1"/>
      <w:numFmt w:val="decimal"/>
      <w:lvlText w:val="%1."/>
      <w:lvlJc w:val="left"/>
    </w:lvl>
    <w:lvl w:ilvl="1" w:tplc="234A3D22">
      <w:numFmt w:val="decimal"/>
      <w:lvlText w:val=""/>
      <w:lvlJc w:val="left"/>
    </w:lvl>
    <w:lvl w:ilvl="2" w:tplc="D2C8BE00">
      <w:numFmt w:val="decimal"/>
      <w:lvlText w:val=""/>
      <w:lvlJc w:val="left"/>
    </w:lvl>
    <w:lvl w:ilvl="3" w:tplc="79169D06">
      <w:numFmt w:val="decimal"/>
      <w:lvlText w:val=""/>
      <w:lvlJc w:val="left"/>
    </w:lvl>
    <w:lvl w:ilvl="4" w:tplc="73282DC8">
      <w:numFmt w:val="decimal"/>
      <w:lvlText w:val=""/>
      <w:lvlJc w:val="left"/>
    </w:lvl>
    <w:lvl w:ilvl="5" w:tplc="CBE812D2">
      <w:numFmt w:val="decimal"/>
      <w:lvlText w:val=""/>
      <w:lvlJc w:val="left"/>
    </w:lvl>
    <w:lvl w:ilvl="6" w:tplc="67DAB3EA">
      <w:numFmt w:val="decimal"/>
      <w:lvlText w:val=""/>
      <w:lvlJc w:val="left"/>
    </w:lvl>
    <w:lvl w:ilvl="7" w:tplc="C00E560C">
      <w:numFmt w:val="decimal"/>
      <w:lvlText w:val=""/>
      <w:lvlJc w:val="left"/>
    </w:lvl>
    <w:lvl w:ilvl="8" w:tplc="7A28D636">
      <w:numFmt w:val="decimal"/>
      <w:lvlText w:val=""/>
      <w:lvlJc w:val="left"/>
    </w:lvl>
  </w:abstractNum>
  <w:abstractNum w:abstractNumId="95">
    <w:nsid w:val="00005DD5"/>
    <w:multiLevelType w:val="hybridMultilevel"/>
    <w:tmpl w:val="4462DC70"/>
    <w:lvl w:ilvl="0" w:tplc="76FE6806">
      <w:start w:val="1"/>
      <w:numFmt w:val="bullet"/>
      <w:lvlText w:val="В"/>
      <w:lvlJc w:val="left"/>
    </w:lvl>
    <w:lvl w:ilvl="1" w:tplc="4E1A8B8C">
      <w:numFmt w:val="decimal"/>
      <w:lvlText w:val=""/>
      <w:lvlJc w:val="left"/>
    </w:lvl>
    <w:lvl w:ilvl="2" w:tplc="D9DEDA6C">
      <w:numFmt w:val="decimal"/>
      <w:lvlText w:val=""/>
      <w:lvlJc w:val="left"/>
    </w:lvl>
    <w:lvl w:ilvl="3" w:tplc="EDFA259A">
      <w:numFmt w:val="decimal"/>
      <w:lvlText w:val=""/>
      <w:lvlJc w:val="left"/>
    </w:lvl>
    <w:lvl w:ilvl="4" w:tplc="EEA6E782">
      <w:numFmt w:val="decimal"/>
      <w:lvlText w:val=""/>
      <w:lvlJc w:val="left"/>
    </w:lvl>
    <w:lvl w:ilvl="5" w:tplc="2B5A86B4">
      <w:numFmt w:val="decimal"/>
      <w:lvlText w:val=""/>
      <w:lvlJc w:val="left"/>
    </w:lvl>
    <w:lvl w:ilvl="6" w:tplc="0D92FD78">
      <w:numFmt w:val="decimal"/>
      <w:lvlText w:val=""/>
      <w:lvlJc w:val="left"/>
    </w:lvl>
    <w:lvl w:ilvl="7" w:tplc="AFBEA4B6">
      <w:numFmt w:val="decimal"/>
      <w:lvlText w:val=""/>
      <w:lvlJc w:val="left"/>
    </w:lvl>
    <w:lvl w:ilvl="8" w:tplc="4854428A">
      <w:numFmt w:val="decimal"/>
      <w:lvlText w:val=""/>
      <w:lvlJc w:val="left"/>
    </w:lvl>
  </w:abstractNum>
  <w:abstractNum w:abstractNumId="96">
    <w:nsid w:val="00005E73"/>
    <w:multiLevelType w:val="hybridMultilevel"/>
    <w:tmpl w:val="FA66D052"/>
    <w:lvl w:ilvl="0" w:tplc="5D5E5AD6">
      <w:start w:val="1"/>
      <w:numFmt w:val="decimal"/>
      <w:lvlText w:val="%1."/>
      <w:lvlJc w:val="left"/>
    </w:lvl>
    <w:lvl w:ilvl="1" w:tplc="4E602088">
      <w:numFmt w:val="decimal"/>
      <w:lvlText w:val=""/>
      <w:lvlJc w:val="left"/>
    </w:lvl>
    <w:lvl w:ilvl="2" w:tplc="6F6A9158">
      <w:numFmt w:val="decimal"/>
      <w:lvlText w:val=""/>
      <w:lvlJc w:val="left"/>
    </w:lvl>
    <w:lvl w:ilvl="3" w:tplc="4FCA59CA">
      <w:numFmt w:val="decimal"/>
      <w:lvlText w:val=""/>
      <w:lvlJc w:val="left"/>
    </w:lvl>
    <w:lvl w:ilvl="4" w:tplc="2CC6286C">
      <w:numFmt w:val="decimal"/>
      <w:lvlText w:val=""/>
      <w:lvlJc w:val="left"/>
    </w:lvl>
    <w:lvl w:ilvl="5" w:tplc="14369FFA">
      <w:numFmt w:val="decimal"/>
      <w:lvlText w:val=""/>
      <w:lvlJc w:val="left"/>
    </w:lvl>
    <w:lvl w:ilvl="6" w:tplc="CEFE9B8A">
      <w:numFmt w:val="decimal"/>
      <w:lvlText w:val=""/>
      <w:lvlJc w:val="left"/>
    </w:lvl>
    <w:lvl w:ilvl="7" w:tplc="9BF6B754">
      <w:numFmt w:val="decimal"/>
      <w:lvlText w:val=""/>
      <w:lvlJc w:val="left"/>
    </w:lvl>
    <w:lvl w:ilvl="8" w:tplc="8020DE34">
      <w:numFmt w:val="decimal"/>
      <w:lvlText w:val=""/>
      <w:lvlJc w:val="left"/>
    </w:lvl>
  </w:abstractNum>
  <w:abstractNum w:abstractNumId="97">
    <w:nsid w:val="00005E9D"/>
    <w:multiLevelType w:val="hybridMultilevel"/>
    <w:tmpl w:val="C0CCEC3E"/>
    <w:lvl w:ilvl="0" w:tplc="A2FE8368">
      <w:start w:val="1"/>
      <w:numFmt w:val="decimal"/>
      <w:lvlText w:val="%1."/>
      <w:lvlJc w:val="left"/>
    </w:lvl>
    <w:lvl w:ilvl="1" w:tplc="CFB6317C">
      <w:numFmt w:val="decimal"/>
      <w:lvlText w:val=""/>
      <w:lvlJc w:val="left"/>
    </w:lvl>
    <w:lvl w:ilvl="2" w:tplc="BA1A2888">
      <w:numFmt w:val="decimal"/>
      <w:lvlText w:val=""/>
      <w:lvlJc w:val="left"/>
    </w:lvl>
    <w:lvl w:ilvl="3" w:tplc="36301784">
      <w:numFmt w:val="decimal"/>
      <w:lvlText w:val=""/>
      <w:lvlJc w:val="left"/>
    </w:lvl>
    <w:lvl w:ilvl="4" w:tplc="A73AD28A">
      <w:numFmt w:val="decimal"/>
      <w:lvlText w:val=""/>
      <w:lvlJc w:val="left"/>
    </w:lvl>
    <w:lvl w:ilvl="5" w:tplc="79785C02">
      <w:numFmt w:val="decimal"/>
      <w:lvlText w:val=""/>
      <w:lvlJc w:val="left"/>
    </w:lvl>
    <w:lvl w:ilvl="6" w:tplc="37FC301C">
      <w:numFmt w:val="decimal"/>
      <w:lvlText w:val=""/>
      <w:lvlJc w:val="left"/>
    </w:lvl>
    <w:lvl w:ilvl="7" w:tplc="0C72D884">
      <w:numFmt w:val="decimal"/>
      <w:lvlText w:val=""/>
      <w:lvlJc w:val="left"/>
    </w:lvl>
    <w:lvl w:ilvl="8" w:tplc="F79A8BC0">
      <w:numFmt w:val="decimal"/>
      <w:lvlText w:val=""/>
      <w:lvlJc w:val="left"/>
    </w:lvl>
  </w:abstractNum>
  <w:abstractNum w:abstractNumId="98">
    <w:nsid w:val="00005ED0"/>
    <w:multiLevelType w:val="hybridMultilevel"/>
    <w:tmpl w:val="592430DC"/>
    <w:lvl w:ilvl="0" w:tplc="CA0A6CB0">
      <w:start w:val="1"/>
      <w:numFmt w:val="decimal"/>
      <w:lvlText w:val="%1."/>
      <w:lvlJc w:val="left"/>
    </w:lvl>
    <w:lvl w:ilvl="1" w:tplc="240EB354">
      <w:numFmt w:val="decimal"/>
      <w:lvlText w:val=""/>
      <w:lvlJc w:val="left"/>
    </w:lvl>
    <w:lvl w:ilvl="2" w:tplc="54F82C8A">
      <w:numFmt w:val="decimal"/>
      <w:lvlText w:val=""/>
      <w:lvlJc w:val="left"/>
    </w:lvl>
    <w:lvl w:ilvl="3" w:tplc="1E10BBDA">
      <w:numFmt w:val="decimal"/>
      <w:lvlText w:val=""/>
      <w:lvlJc w:val="left"/>
    </w:lvl>
    <w:lvl w:ilvl="4" w:tplc="4F748666">
      <w:numFmt w:val="decimal"/>
      <w:lvlText w:val=""/>
      <w:lvlJc w:val="left"/>
    </w:lvl>
    <w:lvl w:ilvl="5" w:tplc="5BBE10D8">
      <w:numFmt w:val="decimal"/>
      <w:lvlText w:val=""/>
      <w:lvlJc w:val="left"/>
    </w:lvl>
    <w:lvl w:ilvl="6" w:tplc="B2948270">
      <w:numFmt w:val="decimal"/>
      <w:lvlText w:val=""/>
      <w:lvlJc w:val="left"/>
    </w:lvl>
    <w:lvl w:ilvl="7" w:tplc="8982E72A">
      <w:numFmt w:val="decimal"/>
      <w:lvlText w:val=""/>
      <w:lvlJc w:val="left"/>
    </w:lvl>
    <w:lvl w:ilvl="8" w:tplc="B6742150">
      <w:numFmt w:val="decimal"/>
      <w:lvlText w:val=""/>
      <w:lvlJc w:val="left"/>
    </w:lvl>
  </w:abstractNum>
  <w:abstractNum w:abstractNumId="99">
    <w:nsid w:val="00005F1E"/>
    <w:multiLevelType w:val="hybridMultilevel"/>
    <w:tmpl w:val="0A8CD7D4"/>
    <w:lvl w:ilvl="0" w:tplc="843A4B9E">
      <w:start w:val="1"/>
      <w:numFmt w:val="decimal"/>
      <w:lvlText w:val="%1."/>
      <w:lvlJc w:val="left"/>
    </w:lvl>
    <w:lvl w:ilvl="1" w:tplc="54CC7118">
      <w:numFmt w:val="decimal"/>
      <w:lvlText w:val=""/>
      <w:lvlJc w:val="left"/>
    </w:lvl>
    <w:lvl w:ilvl="2" w:tplc="118A5C74">
      <w:numFmt w:val="decimal"/>
      <w:lvlText w:val=""/>
      <w:lvlJc w:val="left"/>
    </w:lvl>
    <w:lvl w:ilvl="3" w:tplc="326CB12C">
      <w:numFmt w:val="decimal"/>
      <w:lvlText w:val=""/>
      <w:lvlJc w:val="left"/>
    </w:lvl>
    <w:lvl w:ilvl="4" w:tplc="5DB211B2">
      <w:numFmt w:val="decimal"/>
      <w:lvlText w:val=""/>
      <w:lvlJc w:val="left"/>
    </w:lvl>
    <w:lvl w:ilvl="5" w:tplc="3E78F154">
      <w:numFmt w:val="decimal"/>
      <w:lvlText w:val=""/>
      <w:lvlJc w:val="left"/>
    </w:lvl>
    <w:lvl w:ilvl="6" w:tplc="B5028810">
      <w:numFmt w:val="decimal"/>
      <w:lvlText w:val=""/>
      <w:lvlJc w:val="left"/>
    </w:lvl>
    <w:lvl w:ilvl="7" w:tplc="516AADFC">
      <w:numFmt w:val="decimal"/>
      <w:lvlText w:val=""/>
      <w:lvlJc w:val="left"/>
    </w:lvl>
    <w:lvl w:ilvl="8" w:tplc="1BFE2A06">
      <w:numFmt w:val="decimal"/>
      <w:lvlText w:val=""/>
      <w:lvlJc w:val="left"/>
    </w:lvl>
  </w:abstractNum>
  <w:abstractNum w:abstractNumId="100">
    <w:nsid w:val="00005FA4"/>
    <w:multiLevelType w:val="hybridMultilevel"/>
    <w:tmpl w:val="92183228"/>
    <w:lvl w:ilvl="0" w:tplc="B9407AA0">
      <w:start w:val="1"/>
      <w:numFmt w:val="bullet"/>
      <w:lvlText w:val="В"/>
      <w:lvlJc w:val="left"/>
    </w:lvl>
    <w:lvl w:ilvl="1" w:tplc="F26A93B0">
      <w:numFmt w:val="decimal"/>
      <w:lvlText w:val=""/>
      <w:lvlJc w:val="left"/>
    </w:lvl>
    <w:lvl w:ilvl="2" w:tplc="57ACEB4C">
      <w:numFmt w:val="decimal"/>
      <w:lvlText w:val=""/>
      <w:lvlJc w:val="left"/>
    </w:lvl>
    <w:lvl w:ilvl="3" w:tplc="556208EE">
      <w:numFmt w:val="decimal"/>
      <w:lvlText w:val=""/>
      <w:lvlJc w:val="left"/>
    </w:lvl>
    <w:lvl w:ilvl="4" w:tplc="0B10DC78">
      <w:numFmt w:val="decimal"/>
      <w:lvlText w:val=""/>
      <w:lvlJc w:val="left"/>
    </w:lvl>
    <w:lvl w:ilvl="5" w:tplc="7164718C">
      <w:numFmt w:val="decimal"/>
      <w:lvlText w:val=""/>
      <w:lvlJc w:val="left"/>
    </w:lvl>
    <w:lvl w:ilvl="6" w:tplc="9F96A5F8">
      <w:numFmt w:val="decimal"/>
      <w:lvlText w:val=""/>
      <w:lvlJc w:val="left"/>
    </w:lvl>
    <w:lvl w:ilvl="7" w:tplc="C96A65C4">
      <w:numFmt w:val="decimal"/>
      <w:lvlText w:val=""/>
      <w:lvlJc w:val="left"/>
    </w:lvl>
    <w:lvl w:ilvl="8" w:tplc="A6187636">
      <w:numFmt w:val="decimal"/>
      <w:lvlText w:val=""/>
      <w:lvlJc w:val="left"/>
    </w:lvl>
  </w:abstractNum>
  <w:abstractNum w:abstractNumId="101">
    <w:nsid w:val="00006048"/>
    <w:multiLevelType w:val="hybridMultilevel"/>
    <w:tmpl w:val="D846993E"/>
    <w:lvl w:ilvl="0" w:tplc="61241C42">
      <w:start w:val="1"/>
      <w:numFmt w:val="decimal"/>
      <w:lvlText w:val="%1."/>
      <w:lvlJc w:val="left"/>
    </w:lvl>
    <w:lvl w:ilvl="1" w:tplc="74ECF9DE">
      <w:numFmt w:val="decimal"/>
      <w:lvlText w:val=""/>
      <w:lvlJc w:val="left"/>
    </w:lvl>
    <w:lvl w:ilvl="2" w:tplc="7A905628">
      <w:numFmt w:val="decimal"/>
      <w:lvlText w:val=""/>
      <w:lvlJc w:val="left"/>
    </w:lvl>
    <w:lvl w:ilvl="3" w:tplc="D89C80E0">
      <w:numFmt w:val="decimal"/>
      <w:lvlText w:val=""/>
      <w:lvlJc w:val="left"/>
    </w:lvl>
    <w:lvl w:ilvl="4" w:tplc="A7B0909A">
      <w:numFmt w:val="decimal"/>
      <w:lvlText w:val=""/>
      <w:lvlJc w:val="left"/>
    </w:lvl>
    <w:lvl w:ilvl="5" w:tplc="089222D6">
      <w:numFmt w:val="decimal"/>
      <w:lvlText w:val=""/>
      <w:lvlJc w:val="left"/>
    </w:lvl>
    <w:lvl w:ilvl="6" w:tplc="ADAACDD8">
      <w:numFmt w:val="decimal"/>
      <w:lvlText w:val=""/>
      <w:lvlJc w:val="left"/>
    </w:lvl>
    <w:lvl w:ilvl="7" w:tplc="77708BB0">
      <w:numFmt w:val="decimal"/>
      <w:lvlText w:val=""/>
      <w:lvlJc w:val="left"/>
    </w:lvl>
    <w:lvl w:ilvl="8" w:tplc="7960D0DA">
      <w:numFmt w:val="decimal"/>
      <w:lvlText w:val=""/>
      <w:lvlJc w:val="left"/>
    </w:lvl>
  </w:abstractNum>
  <w:abstractNum w:abstractNumId="102">
    <w:nsid w:val="00006172"/>
    <w:multiLevelType w:val="hybridMultilevel"/>
    <w:tmpl w:val="97A4E08C"/>
    <w:lvl w:ilvl="0" w:tplc="E73C87FE">
      <w:start w:val="1"/>
      <w:numFmt w:val="decimal"/>
      <w:lvlText w:val="%1."/>
      <w:lvlJc w:val="left"/>
    </w:lvl>
    <w:lvl w:ilvl="1" w:tplc="87B0DE96">
      <w:numFmt w:val="decimal"/>
      <w:lvlText w:val=""/>
      <w:lvlJc w:val="left"/>
    </w:lvl>
    <w:lvl w:ilvl="2" w:tplc="ABA8C9B8">
      <w:numFmt w:val="decimal"/>
      <w:lvlText w:val=""/>
      <w:lvlJc w:val="left"/>
    </w:lvl>
    <w:lvl w:ilvl="3" w:tplc="238ACC80">
      <w:numFmt w:val="decimal"/>
      <w:lvlText w:val=""/>
      <w:lvlJc w:val="left"/>
    </w:lvl>
    <w:lvl w:ilvl="4" w:tplc="EA124016">
      <w:numFmt w:val="decimal"/>
      <w:lvlText w:val=""/>
      <w:lvlJc w:val="left"/>
    </w:lvl>
    <w:lvl w:ilvl="5" w:tplc="DF28AA96">
      <w:numFmt w:val="decimal"/>
      <w:lvlText w:val=""/>
      <w:lvlJc w:val="left"/>
    </w:lvl>
    <w:lvl w:ilvl="6" w:tplc="EB5CCFC0">
      <w:numFmt w:val="decimal"/>
      <w:lvlText w:val=""/>
      <w:lvlJc w:val="left"/>
    </w:lvl>
    <w:lvl w:ilvl="7" w:tplc="ABE64580">
      <w:numFmt w:val="decimal"/>
      <w:lvlText w:val=""/>
      <w:lvlJc w:val="left"/>
    </w:lvl>
    <w:lvl w:ilvl="8" w:tplc="CB0297D2">
      <w:numFmt w:val="decimal"/>
      <w:lvlText w:val=""/>
      <w:lvlJc w:val="left"/>
    </w:lvl>
  </w:abstractNum>
  <w:abstractNum w:abstractNumId="103">
    <w:nsid w:val="00006270"/>
    <w:multiLevelType w:val="hybridMultilevel"/>
    <w:tmpl w:val="AAECC980"/>
    <w:lvl w:ilvl="0" w:tplc="D5048D70">
      <w:start w:val="1"/>
      <w:numFmt w:val="decimal"/>
      <w:lvlText w:val="%1."/>
      <w:lvlJc w:val="left"/>
    </w:lvl>
    <w:lvl w:ilvl="1" w:tplc="9C92187A">
      <w:numFmt w:val="decimal"/>
      <w:lvlText w:val=""/>
      <w:lvlJc w:val="left"/>
    </w:lvl>
    <w:lvl w:ilvl="2" w:tplc="64BA884E">
      <w:numFmt w:val="decimal"/>
      <w:lvlText w:val=""/>
      <w:lvlJc w:val="left"/>
    </w:lvl>
    <w:lvl w:ilvl="3" w:tplc="9746D912">
      <w:numFmt w:val="decimal"/>
      <w:lvlText w:val=""/>
      <w:lvlJc w:val="left"/>
    </w:lvl>
    <w:lvl w:ilvl="4" w:tplc="1C228542">
      <w:numFmt w:val="decimal"/>
      <w:lvlText w:val=""/>
      <w:lvlJc w:val="left"/>
    </w:lvl>
    <w:lvl w:ilvl="5" w:tplc="B478DB86">
      <w:numFmt w:val="decimal"/>
      <w:lvlText w:val=""/>
      <w:lvlJc w:val="left"/>
    </w:lvl>
    <w:lvl w:ilvl="6" w:tplc="59AA2E48">
      <w:numFmt w:val="decimal"/>
      <w:lvlText w:val=""/>
      <w:lvlJc w:val="left"/>
    </w:lvl>
    <w:lvl w:ilvl="7" w:tplc="C890E37A">
      <w:numFmt w:val="decimal"/>
      <w:lvlText w:val=""/>
      <w:lvlJc w:val="left"/>
    </w:lvl>
    <w:lvl w:ilvl="8" w:tplc="50821E1E">
      <w:numFmt w:val="decimal"/>
      <w:lvlText w:val=""/>
      <w:lvlJc w:val="left"/>
    </w:lvl>
  </w:abstractNum>
  <w:abstractNum w:abstractNumId="104">
    <w:nsid w:val="000066FA"/>
    <w:multiLevelType w:val="hybridMultilevel"/>
    <w:tmpl w:val="B77C8396"/>
    <w:lvl w:ilvl="0" w:tplc="83CEFB0A">
      <w:start w:val="1"/>
      <w:numFmt w:val="decimal"/>
      <w:lvlText w:val="%1."/>
      <w:lvlJc w:val="left"/>
    </w:lvl>
    <w:lvl w:ilvl="1" w:tplc="41C0C468">
      <w:numFmt w:val="decimal"/>
      <w:lvlText w:val=""/>
      <w:lvlJc w:val="left"/>
    </w:lvl>
    <w:lvl w:ilvl="2" w:tplc="6436C2DA">
      <w:numFmt w:val="decimal"/>
      <w:lvlText w:val=""/>
      <w:lvlJc w:val="left"/>
    </w:lvl>
    <w:lvl w:ilvl="3" w:tplc="E25A5CE8">
      <w:numFmt w:val="decimal"/>
      <w:lvlText w:val=""/>
      <w:lvlJc w:val="left"/>
    </w:lvl>
    <w:lvl w:ilvl="4" w:tplc="B0681AE2">
      <w:numFmt w:val="decimal"/>
      <w:lvlText w:val=""/>
      <w:lvlJc w:val="left"/>
    </w:lvl>
    <w:lvl w:ilvl="5" w:tplc="93409B3E">
      <w:numFmt w:val="decimal"/>
      <w:lvlText w:val=""/>
      <w:lvlJc w:val="left"/>
    </w:lvl>
    <w:lvl w:ilvl="6" w:tplc="26C809B8">
      <w:numFmt w:val="decimal"/>
      <w:lvlText w:val=""/>
      <w:lvlJc w:val="left"/>
    </w:lvl>
    <w:lvl w:ilvl="7" w:tplc="16F6402C">
      <w:numFmt w:val="decimal"/>
      <w:lvlText w:val=""/>
      <w:lvlJc w:val="left"/>
    </w:lvl>
    <w:lvl w:ilvl="8" w:tplc="357C60A6">
      <w:numFmt w:val="decimal"/>
      <w:lvlText w:val=""/>
      <w:lvlJc w:val="left"/>
    </w:lvl>
  </w:abstractNum>
  <w:abstractNum w:abstractNumId="105">
    <w:nsid w:val="00006732"/>
    <w:multiLevelType w:val="hybridMultilevel"/>
    <w:tmpl w:val="2226569A"/>
    <w:lvl w:ilvl="0" w:tplc="A51A8344">
      <w:start w:val="1"/>
      <w:numFmt w:val="lowerLetter"/>
      <w:lvlText w:val="%1)"/>
      <w:lvlJc w:val="left"/>
    </w:lvl>
    <w:lvl w:ilvl="1" w:tplc="64A6967A">
      <w:numFmt w:val="decimal"/>
      <w:lvlText w:val=""/>
      <w:lvlJc w:val="left"/>
    </w:lvl>
    <w:lvl w:ilvl="2" w:tplc="358204AC">
      <w:numFmt w:val="decimal"/>
      <w:lvlText w:val=""/>
      <w:lvlJc w:val="left"/>
    </w:lvl>
    <w:lvl w:ilvl="3" w:tplc="8208CFC2">
      <w:numFmt w:val="decimal"/>
      <w:lvlText w:val=""/>
      <w:lvlJc w:val="left"/>
    </w:lvl>
    <w:lvl w:ilvl="4" w:tplc="CEB45876">
      <w:numFmt w:val="decimal"/>
      <w:lvlText w:val=""/>
      <w:lvlJc w:val="left"/>
    </w:lvl>
    <w:lvl w:ilvl="5" w:tplc="35AA4ACA">
      <w:numFmt w:val="decimal"/>
      <w:lvlText w:val=""/>
      <w:lvlJc w:val="left"/>
    </w:lvl>
    <w:lvl w:ilvl="6" w:tplc="B3042D5E">
      <w:numFmt w:val="decimal"/>
      <w:lvlText w:val=""/>
      <w:lvlJc w:val="left"/>
    </w:lvl>
    <w:lvl w:ilvl="7" w:tplc="EF22ACC0">
      <w:numFmt w:val="decimal"/>
      <w:lvlText w:val=""/>
      <w:lvlJc w:val="left"/>
    </w:lvl>
    <w:lvl w:ilvl="8" w:tplc="C3EA8052">
      <w:numFmt w:val="decimal"/>
      <w:lvlText w:val=""/>
      <w:lvlJc w:val="left"/>
    </w:lvl>
  </w:abstractNum>
  <w:abstractNum w:abstractNumId="106">
    <w:nsid w:val="00006A15"/>
    <w:multiLevelType w:val="hybridMultilevel"/>
    <w:tmpl w:val="5C6E39C8"/>
    <w:lvl w:ilvl="0" w:tplc="188ADCFC">
      <w:start w:val="1"/>
      <w:numFmt w:val="decimal"/>
      <w:lvlText w:val="%1."/>
      <w:lvlJc w:val="left"/>
    </w:lvl>
    <w:lvl w:ilvl="1" w:tplc="423C52CA">
      <w:numFmt w:val="decimal"/>
      <w:lvlText w:val=""/>
      <w:lvlJc w:val="left"/>
    </w:lvl>
    <w:lvl w:ilvl="2" w:tplc="766ED22E">
      <w:numFmt w:val="decimal"/>
      <w:lvlText w:val=""/>
      <w:lvlJc w:val="left"/>
    </w:lvl>
    <w:lvl w:ilvl="3" w:tplc="A912ABEA">
      <w:numFmt w:val="decimal"/>
      <w:lvlText w:val=""/>
      <w:lvlJc w:val="left"/>
    </w:lvl>
    <w:lvl w:ilvl="4" w:tplc="CD5CFB4A">
      <w:numFmt w:val="decimal"/>
      <w:lvlText w:val=""/>
      <w:lvlJc w:val="left"/>
    </w:lvl>
    <w:lvl w:ilvl="5" w:tplc="F248365E">
      <w:numFmt w:val="decimal"/>
      <w:lvlText w:val=""/>
      <w:lvlJc w:val="left"/>
    </w:lvl>
    <w:lvl w:ilvl="6" w:tplc="FDC86692">
      <w:numFmt w:val="decimal"/>
      <w:lvlText w:val=""/>
      <w:lvlJc w:val="left"/>
    </w:lvl>
    <w:lvl w:ilvl="7" w:tplc="667886E4">
      <w:numFmt w:val="decimal"/>
      <w:lvlText w:val=""/>
      <w:lvlJc w:val="left"/>
    </w:lvl>
    <w:lvl w:ilvl="8" w:tplc="479452C8">
      <w:numFmt w:val="decimal"/>
      <w:lvlText w:val=""/>
      <w:lvlJc w:val="left"/>
    </w:lvl>
  </w:abstractNum>
  <w:abstractNum w:abstractNumId="107">
    <w:nsid w:val="00006AD4"/>
    <w:multiLevelType w:val="hybridMultilevel"/>
    <w:tmpl w:val="FBE2BF5E"/>
    <w:lvl w:ilvl="0" w:tplc="FF388F92">
      <w:start w:val="1"/>
      <w:numFmt w:val="decimal"/>
      <w:lvlText w:val="%1."/>
      <w:lvlJc w:val="left"/>
    </w:lvl>
    <w:lvl w:ilvl="1" w:tplc="7B782F6C">
      <w:numFmt w:val="decimal"/>
      <w:lvlText w:val=""/>
      <w:lvlJc w:val="left"/>
    </w:lvl>
    <w:lvl w:ilvl="2" w:tplc="C92C24C2">
      <w:numFmt w:val="decimal"/>
      <w:lvlText w:val=""/>
      <w:lvlJc w:val="left"/>
    </w:lvl>
    <w:lvl w:ilvl="3" w:tplc="683E7C0E">
      <w:numFmt w:val="decimal"/>
      <w:lvlText w:val=""/>
      <w:lvlJc w:val="left"/>
    </w:lvl>
    <w:lvl w:ilvl="4" w:tplc="84FC3FC4">
      <w:numFmt w:val="decimal"/>
      <w:lvlText w:val=""/>
      <w:lvlJc w:val="left"/>
    </w:lvl>
    <w:lvl w:ilvl="5" w:tplc="9A1A7090">
      <w:numFmt w:val="decimal"/>
      <w:lvlText w:val=""/>
      <w:lvlJc w:val="left"/>
    </w:lvl>
    <w:lvl w:ilvl="6" w:tplc="D8BE8EC8">
      <w:numFmt w:val="decimal"/>
      <w:lvlText w:val=""/>
      <w:lvlJc w:val="left"/>
    </w:lvl>
    <w:lvl w:ilvl="7" w:tplc="0702338C">
      <w:numFmt w:val="decimal"/>
      <w:lvlText w:val=""/>
      <w:lvlJc w:val="left"/>
    </w:lvl>
    <w:lvl w:ilvl="8" w:tplc="D0D06A5C">
      <w:numFmt w:val="decimal"/>
      <w:lvlText w:val=""/>
      <w:lvlJc w:val="left"/>
    </w:lvl>
  </w:abstractNum>
  <w:abstractNum w:abstractNumId="108">
    <w:nsid w:val="00006AD6"/>
    <w:multiLevelType w:val="hybridMultilevel"/>
    <w:tmpl w:val="094019E8"/>
    <w:lvl w:ilvl="0" w:tplc="376C8A80">
      <w:start w:val="1"/>
      <w:numFmt w:val="bullet"/>
      <w:lvlText w:val="И"/>
      <w:lvlJc w:val="left"/>
    </w:lvl>
    <w:lvl w:ilvl="1" w:tplc="CE94A6F2">
      <w:start w:val="1"/>
      <w:numFmt w:val="bullet"/>
      <w:lvlText w:val="О"/>
      <w:lvlJc w:val="left"/>
    </w:lvl>
    <w:lvl w:ilvl="2" w:tplc="2CD6607A">
      <w:start w:val="1"/>
      <w:numFmt w:val="bullet"/>
      <w:lvlText w:val="И"/>
      <w:lvlJc w:val="left"/>
    </w:lvl>
    <w:lvl w:ilvl="3" w:tplc="84B6C4E2">
      <w:numFmt w:val="decimal"/>
      <w:lvlText w:val=""/>
      <w:lvlJc w:val="left"/>
    </w:lvl>
    <w:lvl w:ilvl="4" w:tplc="89CE4566">
      <w:numFmt w:val="decimal"/>
      <w:lvlText w:val=""/>
      <w:lvlJc w:val="left"/>
    </w:lvl>
    <w:lvl w:ilvl="5" w:tplc="DDD84ADC">
      <w:numFmt w:val="decimal"/>
      <w:lvlText w:val=""/>
      <w:lvlJc w:val="left"/>
    </w:lvl>
    <w:lvl w:ilvl="6" w:tplc="3E9435F8">
      <w:numFmt w:val="decimal"/>
      <w:lvlText w:val=""/>
      <w:lvlJc w:val="left"/>
    </w:lvl>
    <w:lvl w:ilvl="7" w:tplc="FCD8A742">
      <w:numFmt w:val="decimal"/>
      <w:lvlText w:val=""/>
      <w:lvlJc w:val="left"/>
    </w:lvl>
    <w:lvl w:ilvl="8" w:tplc="1FC05502">
      <w:numFmt w:val="decimal"/>
      <w:lvlText w:val=""/>
      <w:lvlJc w:val="left"/>
    </w:lvl>
  </w:abstractNum>
  <w:abstractNum w:abstractNumId="109">
    <w:nsid w:val="00006B72"/>
    <w:multiLevelType w:val="hybridMultilevel"/>
    <w:tmpl w:val="F0C41C24"/>
    <w:lvl w:ilvl="0" w:tplc="DD6045CC">
      <w:start w:val="1"/>
      <w:numFmt w:val="lowerLetter"/>
      <w:lvlText w:val="%1)"/>
      <w:lvlJc w:val="left"/>
    </w:lvl>
    <w:lvl w:ilvl="1" w:tplc="F1584B8C">
      <w:numFmt w:val="decimal"/>
      <w:lvlText w:val=""/>
      <w:lvlJc w:val="left"/>
    </w:lvl>
    <w:lvl w:ilvl="2" w:tplc="BE6E30FC">
      <w:numFmt w:val="decimal"/>
      <w:lvlText w:val=""/>
      <w:lvlJc w:val="left"/>
    </w:lvl>
    <w:lvl w:ilvl="3" w:tplc="8FAC36B2">
      <w:numFmt w:val="decimal"/>
      <w:lvlText w:val=""/>
      <w:lvlJc w:val="left"/>
    </w:lvl>
    <w:lvl w:ilvl="4" w:tplc="C1821CBC">
      <w:numFmt w:val="decimal"/>
      <w:lvlText w:val=""/>
      <w:lvlJc w:val="left"/>
    </w:lvl>
    <w:lvl w:ilvl="5" w:tplc="B6BCDFA2">
      <w:numFmt w:val="decimal"/>
      <w:lvlText w:val=""/>
      <w:lvlJc w:val="left"/>
    </w:lvl>
    <w:lvl w:ilvl="6" w:tplc="C5806BC6">
      <w:numFmt w:val="decimal"/>
      <w:lvlText w:val=""/>
      <w:lvlJc w:val="left"/>
    </w:lvl>
    <w:lvl w:ilvl="7" w:tplc="F2786FBC">
      <w:numFmt w:val="decimal"/>
      <w:lvlText w:val=""/>
      <w:lvlJc w:val="left"/>
    </w:lvl>
    <w:lvl w:ilvl="8" w:tplc="15362296">
      <w:numFmt w:val="decimal"/>
      <w:lvlText w:val=""/>
      <w:lvlJc w:val="left"/>
    </w:lvl>
  </w:abstractNum>
  <w:abstractNum w:abstractNumId="110">
    <w:nsid w:val="00006BCB"/>
    <w:multiLevelType w:val="hybridMultilevel"/>
    <w:tmpl w:val="78F49D14"/>
    <w:lvl w:ilvl="0" w:tplc="A4AE57A4">
      <w:start w:val="1"/>
      <w:numFmt w:val="bullet"/>
      <w:lvlText w:val="в"/>
      <w:lvlJc w:val="left"/>
    </w:lvl>
    <w:lvl w:ilvl="1" w:tplc="A5FC4B3C">
      <w:start w:val="1"/>
      <w:numFmt w:val="decimal"/>
      <w:lvlText w:val="%2."/>
      <w:lvlJc w:val="left"/>
    </w:lvl>
    <w:lvl w:ilvl="2" w:tplc="D08069C0">
      <w:numFmt w:val="decimal"/>
      <w:lvlText w:val=""/>
      <w:lvlJc w:val="left"/>
    </w:lvl>
    <w:lvl w:ilvl="3" w:tplc="69EE4C12">
      <w:numFmt w:val="decimal"/>
      <w:lvlText w:val=""/>
      <w:lvlJc w:val="left"/>
    </w:lvl>
    <w:lvl w:ilvl="4" w:tplc="CCDEDA48">
      <w:numFmt w:val="decimal"/>
      <w:lvlText w:val=""/>
      <w:lvlJc w:val="left"/>
    </w:lvl>
    <w:lvl w:ilvl="5" w:tplc="76AE8C94">
      <w:numFmt w:val="decimal"/>
      <w:lvlText w:val=""/>
      <w:lvlJc w:val="left"/>
    </w:lvl>
    <w:lvl w:ilvl="6" w:tplc="AE8CC884">
      <w:numFmt w:val="decimal"/>
      <w:lvlText w:val=""/>
      <w:lvlJc w:val="left"/>
    </w:lvl>
    <w:lvl w:ilvl="7" w:tplc="0EF8C2D8">
      <w:numFmt w:val="decimal"/>
      <w:lvlText w:val=""/>
      <w:lvlJc w:val="left"/>
    </w:lvl>
    <w:lvl w:ilvl="8" w:tplc="77DC8FB4">
      <w:numFmt w:val="decimal"/>
      <w:lvlText w:val=""/>
      <w:lvlJc w:val="left"/>
    </w:lvl>
  </w:abstractNum>
  <w:abstractNum w:abstractNumId="111">
    <w:nsid w:val="00006BE8"/>
    <w:multiLevelType w:val="hybridMultilevel"/>
    <w:tmpl w:val="DC64A16E"/>
    <w:lvl w:ilvl="0" w:tplc="954E3D04">
      <w:start w:val="1"/>
      <w:numFmt w:val="decimal"/>
      <w:lvlText w:val="%1."/>
      <w:lvlJc w:val="left"/>
    </w:lvl>
    <w:lvl w:ilvl="1" w:tplc="1018DEAC">
      <w:numFmt w:val="decimal"/>
      <w:lvlText w:val=""/>
      <w:lvlJc w:val="left"/>
    </w:lvl>
    <w:lvl w:ilvl="2" w:tplc="15DAC25C">
      <w:numFmt w:val="decimal"/>
      <w:lvlText w:val=""/>
      <w:lvlJc w:val="left"/>
    </w:lvl>
    <w:lvl w:ilvl="3" w:tplc="E0188692">
      <w:numFmt w:val="decimal"/>
      <w:lvlText w:val=""/>
      <w:lvlJc w:val="left"/>
    </w:lvl>
    <w:lvl w:ilvl="4" w:tplc="F8A220FC">
      <w:numFmt w:val="decimal"/>
      <w:lvlText w:val=""/>
      <w:lvlJc w:val="left"/>
    </w:lvl>
    <w:lvl w:ilvl="5" w:tplc="CDA02252">
      <w:numFmt w:val="decimal"/>
      <w:lvlText w:val=""/>
      <w:lvlJc w:val="left"/>
    </w:lvl>
    <w:lvl w:ilvl="6" w:tplc="1A7A3234">
      <w:numFmt w:val="decimal"/>
      <w:lvlText w:val=""/>
      <w:lvlJc w:val="left"/>
    </w:lvl>
    <w:lvl w:ilvl="7" w:tplc="7DD276D2">
      <w:numFmt w:val="decimal"/>
      <w:lvlText w:val=""/>
      <w:lvlJc w:val="left"/>
    </w:lvl>
    <w:lvl w:ilvl="8" w:tplc="D6528DD2">
      <w:numFmt w:val="decimal"/>
      <w:lvlText w:val=""/>
      <w:lvlJc w:val="left"/>
    </w:lvl>
  </w:abstractNum>
  <w:abstractNum w:abstractNumId="112">
    <w:nsid w:val="00006C69"/>
    <w:multiLevelType w:val="hybridMultilevel"/>
    <w:tmpl w:val="83DE85AA"/>
    <w:lvl w:ilvl="0" w:tplc="72B85FBE">
      <w:start w:val="3"/>
      <w:numFmt w:val="decimal"/>
      <w:lvlText w:val="%1."/>
      <w:lvlJc w:val="left"/>
    </w:lvl>
    <w:lvl w:ilvl="1" w:tplc="8E220F7C">
      <w:numFmt w:val="decimal"/>
      <w:lvlText w:val=""/>
      <w:lvlJc w:val="left"/>
    </w:lvl>
    <w:lvl w:ilvl="2" w:tplc="6C0678C8">
      <w:numFmt w:val="decimal"/>
      <w:lvlText w:val=""/>
      <w:lvlJc w:val="left"/>
    </w:lvl>
    <w:lvl w:ilvl="3" w:tplc="F3CC9BE8">
      <w:numFmt w:val="decimal"/>
      <w:lvlText w:val=""/>
      <w:lvlJc w:val="left"/>
    </w:lvl>
    <w:lvl w:ilvl="4" w:tplc="C2F4B7F2">
      <w:numFmt w:val="decimal"/>
      <w:lvlText w:val=""/>
      <w:lvlJc w:val="left"/>
    </w:lvl>
    <w:lvl w:ilvl="5" w:tplc="78D295E2">
      <w:numFmt w:val="decimal"/>
      <w:lvlText w:val=""/>
      <w:lvlJc w:val="left"/>
    </w:lvl>
    <w:lvl w:ilvl="6" w:tplc="9984CAF8">
      <w:numFmt w:val="decimal"/>
      <w:lvlText w:val=""/>
      <w:lvlJc w:val="left"/>
    </w:lvl>
    <w:lvl w:ilvl="7" w:tplc="14AC883C">
      <w:numFmt w:val="decimal"/>
      <w:lvlText w:val=""/>
      <w:lvlJc w:val="left"/>
    </w:lvl>
    <w:lvl w:ilvl="8" w:tplc="E25A56E0">
      <w:numFmt w:val="decimal"/>
      <w:lvlText w:val=""/>
      <w:lvlJc w:val="left"/>
    </w:lvl>
  </w:abstractNum>
  <w:abstractNum w:abstractNumId="113">
    <w:nsid w:val="00006D22"/>
    <w:multiLevelType w:val="hybridMultilevel"/>
    <w:tmpl w:val="554820EA"/>
    <w:lvl w:ilvl="0" w:tplc="24A4EC8A">
      <w:start w:val="1"/>
      <w:numFmt w:val="bullet"/>
      <w:lvlText w:val="В"/>
      <w:lvlJc w:val="left"/>
    </w:lvl>
    <w:lvl w:ilvl="1" w:tplc="2D58F654">
      <w:numFmt w:val="decimal"/>
      <w:lvlText w:val=""/>
      <w:lvlJc w:val="left"/>
    </w:lvl>
    <w:lvl w:ilvl="2" w:tplc="AC76D246">
      <w:numFmt w:val="decimal"/>
      <w:lvlText w:val=""/>
      <w:lvlJc w:val="left"/>
    </w:lvl>
    <w:lvl w:ilvl="3" w:tplc="68B08B78">
      <w:numFmt w:val="decimal"/>
      <w:lvlText w:val=""/>
      <w:lvlJc w:val="left"/>
    </w:lvl>
    <w:lvl w:ilvl="4" w:tplc="FAA65E46">
      <w:numFmt w:val="decimal"/>
      <w:lvlText w:val=""/>
      <w:lvlJc w:val="left"/>
    </w:lvl>
    <w:lvl w:ilvl="5" w:tplc="04DA7F48">
      <w:numFmt w:val="decimal"/>
      <w:lvlText w:val=""/>
      <w:lvlJc w:val="left"/>
    </w:lvl>
    <w:lvl w:ilvl="6" w:tplc="4B7C23C8">
      <w:numFmt w:val="decimal"/>
      <w:lvlText w:val=""/>
      <w:lvlJc w:val="left"/>
    </w:lvl>
    <w:lvl w:ilvl="7" w:tplc="F71A5B6A">
      <w:numFmt w:val="decimal"/>
      <w:lvlText w:val=""/>
      <w:lvlJc w:val="left"/>
    </w:lvl>
    <w:lvl w:ilvl="8" w:tplc="7756A638">
      <w:numFmt w:val="decimal"/>
      <w:lvlText w:val=""/>
      <w:lvlJc w:val="left"/>
    </w:lvl>
  </w:abstractNum>
  <w:abstractNum w:abstractNumId="114">
    <w:nsid w:val="00006D69"/>
    <w:multiLevelType w:val="hybridMultilevel"/>
    <w:tmpl w:val="8BCA5BC6"/>
    <w:lvl w:ilvl="0" w:tplc="1B1A0EBE">
      <w:start w:val="1"/>
      <w:numFmt w:val="lowerLetter"/>
      <w:lvlText w:val="%1)"/>
      <w:lvlJc w:val="left"/>
    </w:lvl>
    <w:lvl w:ilvl="1" w:tplc="CA049876">
      <w:numFmt w:val="decimal"/>
      <w:lvlText w:val=""/>
      <w:lvlJc w:val="left"/>
    </w:lvl>
    <w:lvl w:ilvl="2" w:tplc="829AB53C">
      <w:numFmt w:val="decimal"/>
      <w:lvlText w:val=""/>
      <w:lvlJc w:val="left"/>
    </w:lvl>
    <w:lvl w:ilvl="3" w:tplc="57582046">
      <w:numFmt w:val="decimal"/>
      <w:lvlText w:val=""/>
      <w:lvlJc w:val="left"/>
    </w:lvl>
    <w:lvl w:ilvl="4" w:tplc="84ECFB04">
      <w:numFmt w:val="decimal"/>
      <w:lvlText w:val=""/>
      <w:lvlJc w:val="left"/>
    </w:lvl>
    <w:lvl w:ilvl="5" w:tplc="4D8685F0">
      <w:numFmt w:val="decimal"/>
      <w:lvlText w:val=""/>
      <w:lvlJc w:val="left"/>
    </w:lvl>
    <w:lvl w:ilvl="6" w:tplc="DF44EC70">
      <w:numFmt w:val="decimal"/>
      <w:lvlText w:val=""/>
      <w:lvlJc w:val="left"/>
    </w:lvl>
    <w:lvl w:ilvl="7" w:tplc="2F5895B8">
      <w:numFmt w:val="decimal"/>
      <w:lvlText w:val=""/>
      <w:lvlJc w:val="left"/>
    </w:lvl>
    <w:lvl w:ilvl="8" w:tplc="3DEA8338">
      <w:numFmt w:val="decimal"/>
      <w:lvlText w:val=""/>
      <w:lvlJc w:val="left"/>
    </w:lvl>
  </w:abstractNum>
  <w:abstractNum w:abstractNumId="115">
    <w:nsid w:val="000071F0"/>
    <w:multiLevelType w:val="hybridMultilevel"/>
    <w:tmpl w:val="45AAF4B6"/>
    <w:lvl w:ilvl="0" w:tplc="8368B566">
      <w:start w:val="3"/>
      <w:numFmt w:val="decimal"/>
      <w:lvlText w:val="%1."/>
      <w:lvlJc w:val="left"/>
    </w:lvl>
    <w:lvl w:ilvl="1" w:tplc="7B40CE80">
      <w:numFmt w:val="decimal"/>
      <w:lvlText w:val=""/>
      <w:lvlJc w:val="left"/>
    </w:lvl>
    <w:lvl w:ilvl="2" w:tplc="BDE0D5A8">
      <w:numFmt w:val="decimal"/>
      <w:lvlText w:val=""/>
      <w:lvlJc w:val="left"/>
    </w:lvl>
    <w:lvl w:ilvl="3" w:tplc="3BFEF2D4">
      <w:numFmt w:val="decimal"/>
      <w:lvlText w:val=""/>
      <w:lvlJc w:val="left"/>
    </w:lvl>
    <w:lvl w:ilvl="4" w:tplc="75BE6450">
      <w:numFmt w:val="decimal"/>
      <w:lvlText w:val=""/>
      <w:lvlJc w:val="left"/>
    </w:lvl>
    <w:lvl w:ilvl="5" w:tplc="A8DA1F7A">
      <w:numFmt w:val="decimal"/>
      <w:lvlText w:val=""/>
      <w:lvlJc w:val="left"/>
    </w:lvl>
    <w:lvl w:ilvl="6" w:tplc="103ACF26">
      <w:numFmt w:val="decimal"/>
      <w:lvlText w:val=""/>
      <w:lvlJc w:val="left"/>
    </w:lvl>
    <w:lvl w:ilvl="7" w:tplc="5ADC33FE">
      <w:numFmt w:val="decimal"/>
      <w:lvlText w:val=""/>
      <w:lvlJc w:val="left"/>
    </w:lvl>
    <w:lvl w:ilvl="8" w:tplc="E850021E">
      <w:numFmt w:val="decimal"/>
      <w:lvlText w:val=""/>
      <w:lvlJc w:val="left"/>
    </w:lvl>
  </w:abstractNum>
  <w:abstractNum w:abstractNumId="116">
    <w:nsid w:val="00007282"/>
    <w:multiLevelType w:val="hybridMultilevel"/>
    <w:tmpl w:val="F664DFF2"/>
    <w:lvl w:ilvl="0" w:tplc="C046C3B2">
      <w:start w:val="1"/>
      <w:numFmt w:val="decimal"/>
      <w:lvlText w:val="%1."/>
      <w:lvlJc w:val="left"/>
    </w:lvl>
    <w:lvl w:ilvl="1" w:tplc="3D6A7856">
      <w:numFmt w:val="decimal"/>
      <w:lvlText w:val=""/>
      <w:lvlJc w:val="left"/>
    </w:lvl>
    <w:lvl w:ilvl="2" w:tplc="EB9E8BBE">
      <w:numFmt w:val="decimal"/>
      <w:lvlText w:val=""/>
      <w:lvlJc w:val="left"/>
    </w:lvl>
    <w:lvl w:ilvl="3" w:tplc="5F4ECD36">
      <w:numFmt w:val="decimal"/>
      <w:lvlText w:val=""/>
      <w:lvlJc w:val="left"/>
    </w:lvl>
    <w:lvl w:ilvl="4" w:tplc="4B44F7E0">
      <w:numFmt w:val="decimal"/>
      <w:lvlText w:val=""/>
      <w:lvlJc w:val="left"/>
    </w:lvl>
    <w:lvl w:ilvl="5" w:tplc="0B08A812">
      <w:numFmt w:val="decimal"/>
      <w:lvlText w:val=""/>
      <w:lvlJc w:val="left"/>
    </w:lvl>
    <w:lvl w:ilvl="6" w:tplc="63B24254">
      <w:numFmt w:val="decimal"/>
      <w:lvlText w:val=""/>
      <w:lvlJc w:val="left"/>
    </w:lvl>
    <w:lvl w:ilvl="7" w:tplc="F8AEAF32">
      <w:numFmt w:val="decimal"/>
      <w:lvlText w:val=""/>
      <w:lvlJc w:val="left"/>
    </w:lvl>
    <w:lvl w:ilvl="8" w:tplc="BEC40CA8">
      <w:numFmt w:val="decimal"/>
      <w:lvlText w:val=""/>
      <w:lvlJc w:val="left"/>
    </w:lvl>
  </w:abstractNum>
  <w:abstractNum w:abstractNumId="117">
    <w:nsid w:val="000073D9"/>
    <w:multiLevelType w:val="hybridMultilevel"/>
    <w:tmpl w:val="566869A8"/>
    <w:lvl w:ilvl="0" w:tplc="EE20C1E6">
      <w:start w:val="5"/>
      <w:numFmt w:val="decimal"/>
      <w:lvlText w:val="%1)"/>
      <w:lvlJc w:val="left"/>
    </w:lvl>
    <w:lvl w:ilvl="1" w:tplc="09FA3BDE">
      <w:numFmt w:val="decimal"/>
      <w:lvlText w:val=""/>
      <w:lvlJc w:val="left"/>
    </w:lvl>
    <w:lvl w:ilvl="2" w:tplc="FD7C3A42">
      <w:numFmt w:val="decimal"/>
      <w:lvlText w:val=""/>
      <w:lvlJc w:val="left"/>
    </w:lvl>
    <w:lvl w:ilvl="3" w:tplc="7764D59A">
      <w:numFmt w:val="decimal"/>
      <w:lvlText w:val=""/>
      <w:lvlJc w:val="left"/>
    </w:lvl>
    <w:lvl w:ilvl="4" w:tplc="2B829766">
      <w:numFmt w:val="decimal"/>
      <w:lvlText w:val=""/>
      <w:lvlJc w:val="left"/>
    </w:lvl>
    <w:lvl w:ilvl="5" w:tplc="B8007760">
      <w:numFmt w:val="decimal"/>
      <w:lvlText w:val=""/>
      <w:lvlJc w:val="left"/>
    </w:lvl>
    <w:lvl w:ilvl="6" w:tplc="4448CB3C">
      <w:numFmt w:val="decimal"/>
      <w:lvlText w:val=""/>
      <w:lvlJc w:val="left"/>
    </w:lvl>
    <w:lvl w:ilvl="7" w:tplc="68E8ED06">
      <w:numFmt w:val="decimal"/>
      <w:lvlText w:val=""/>
      <w:lvlJc w:val="left"/>
    </w:lvl>
    <w:lvl w:ilvl="8" w:tplc="C4AEE90E">
      <w:numFmt w:val="decimal"/>
      <w:lvlText w:val=""/>
      <w:lvlJc w:val="left"/>
    </w:lvl>
  </w:abstractNum>
  <w:abstractNum w:abstractNumId="118">
    <w:nsid w:val="000075EF"/>
    <w:multiLevelType w:val="hybridMultilevel"/>
    <w:tmpl w:val="B4BC31BA"/>
    <w:lvl w:ilvl="0" w:tplc="097AE16E">
      <w:start w:val="1"/>
      <w:numFmt w:val="decimal"/>
      <w:lvlText w:val="%1."/>
      <w:lvlJc w:val="left"/>
    </w:lvl>
    <w:lvl w:ilvl="1" w:tplc="DBEA5BAE">
      <w:numFmt w:val="decimal"/>
      <w:lvlText w:val=""/>
      <w:lvlJc w:val="left"/>
    </w:lvl>
    <w:lvl w:ilvl="2" w:tplc="83B416AA">
      <w:numFmt w:val="decimal"/>
      <w:lvlText w:val=""/>
      <w:lvlJc w:val="left"/>
    </w:lvl>
    <w:lvl w:ilvl="3" w:tplc="F176FC4A">
      <w:numFmt w:val="decimal"/>
      <w:lvlText w:val=""/>
      <w:lvlJc w:val="left"/>
    </w:lvl>
    <w:lvl w:ilvl="4" w:tplc="49468296">
      <w:numFmt w:val="decimal"/>
      <w:lvlText w:val=""/>
      <w:lvlJc w:val="left"/>
    </w:lvl>
    <w:lvl w:ilvl="5" w:tplc="2190FA8E">
      <w:numFmt w:val="decimal"/>
      <w:lvlText w:val=""/>
      <w:lvlJc w:val="left"/>
    </w:lvl>
    <w:lvl w:ilvl="6" w:tplc="9B3266E8">
      <w:numFmt w:val="decimal"/>
      <w:lvlText w:val=""/>
      <w:lvlJc w:val="left"/>
    </w:lvl>
    <w:lvl w:ilvl="7" w:tplc="5538CB3A">
      <w:numFmt w:val="decimal"/>
      <w:lvlText w:val=""/>
      <w:lvlJc w:val="left"/>
    </w:lvl>
    <w:lvl w:ilvl="8" w:tplc="2EA8605A">
      <w:numFmt w:val="decimal"/>
      <w:lvlText w:val=""/>
      <w:lvlJc w:val="left"/>
    </w:lvl>
  </w:abstractNum>
  <w:abstractNum w:abstractNumId="119">
    <w:nsid w:val="0000765F"/>
    <w:multiLevelType w:val="hybridMultilevel"/>
    <w:tmpl w:val="1A464E70"/>
    <w:lvl w:ilvl="0" w:tplc="6E0E6A3C">
      <w:start w:val="3"/>
      <w:numFmt w:val="decimal"/>
      <w:lvlText w:val="%1."/>
      <w:lvlJc w:val="left"/>
    </w:lvl>
    <w:lvl w:ilvl="1" w:tplc="18861400">
      <w:numFmt w:val="decimal"/>
      <w:lvlText w:val=""/>
      <w:lvlJc w:val="left"/>
    </w:lvl>
    <w:lvl w:ilvl="2" w:tplc="97AE78FC">
      <w:numFmt w:val="decimal"/>
      <w:lvlText w:val=""/>
      <w:lvlJc w:val="left"/>
    </w:lvl>
    <w:lvl w:ilvl="3" w:tplc="DBA86DB2">
      <w:numFmt w:val="decimal"/>
      <w:lvlText w:val=""/>
      <w:lvlJc w:val="left"/>
    </w:lvl>
    <w:lvl w:ilvl="4" w:tplc="D0804A24">
      <w:numFmt w:val="decimal"/>
      <w:lvlText w:val=""/>
      <w:lvlJc w:val="left"/>
    </w:lvl>
    <w:lvl w:ilvl="5" w:tplc="BA0AA37C">
      <w:numFmt w:val="decimal"/>
      <w:lvlText w:val=""/>
      <w:lvlJc w:val="left"/>
    </w:lvl>
    <w:lvl w:ilvl="6" w:tplc="52584A86">
      <w:numFmt w:val="decimal"/>
      <w:lvlText w:val=""/>
      <w:lvlJc w:val="left"/>
    </w:lvl>
    <w:lvl w:ilvl="7" w:tplc="4D7293C0">
      <w:numFmt w:val="decimal"/>
      <w:lvlText w:val=""/>
      <w:lvlJc w:val="left"/>
    </w:lvl>
    <w:lvl w:ilvl="8" w:tplc="AB44D772">
      <w:numFmt w:val="decimal"/>
      <w:lvlText w:val=""/>
      <w:lvlJc w:val="left"/>
    </w:lvl>
  </w:abstractNum>
  <w:abstractNum w:abstractNumId="120">
    <w:nsid w:val="0000773B"/>
    <w:multiLevelType w:val="hybridMultilevel"/>
    <w:tmpl w:val="FC7EFD7E"/>
    <w:lvl w:ilvl="0" w:tplc="63EE06F6">
      <w:start w:val="1"/>
      <w:numFmt w:val="decimal"/>
      <w:lvlText w:val="%1."/>
      <w:lvlJc w:val="left"/>
    </w:lvl>
    <w:lvl w:ilvl="1" w:tplc="738094FC">
      <w:numFmt w:val="decimal"/>
      <w:lvlText w:val=""/>
      <w:lvlJc w:val="left"/>
    </w:lvl>
    <w:lvl w:ilvl="2" w:tplc="11822D00">
      <w:numFmt w:val="decimal"/>
      <w:lvlText w:val=""/>
      <w:lvlJc w:val="left"/>
    </w:lvl>
    <w:lvl w:ilvl="3" w:tplc="D2F0DC16">
      <w:numFmt w:val="decimal"/>
      <w:lvlText w:val=""/>
      <w:lvlJc w:val="left"/>
    </w:lvl>
    <w:lvl w:ilvl="4" w:tplc="C68A4B90">
      <w:numFmt w:val="decimal"/>
      <w:lvlText w:val=""/>
      <w:lvlJc w:val="left"/>
    </w:lvl>
    <w:lvl w:ilvl="5" w:tplc="6A7EF798">
      <w:numFmt w:val="decimal"/>
      <w:lvlText w:val=""/>
      <w:lvlJc w:val="left"/>
    </w:lvl>
    <w:lvl w:ilvl="6" w:tplc="24A061E2">
      <w:numFmt w:val="decimal"/>
      <w:lvlText w:val=""/>
      <w:lvlJc w:val="left"/>
    </w:lvl>
    <w:lvl w:ilvl="7" w:tplc="B894A7F6">
      <w:numFmt w:val="decimal"/>
      <w:lvlText w:val=""/>
      <w:lvlJc w:val="left"/>
    </w:lvl>
    <w:lvl w:ilvl="8" w:tplc="2CA4136A">
      <w:numFmt w:val="decimal"/>
      <w:lvlText w:val=""/>
      <w:lvlJc w:val="left"/>
    </w:lvl>
  </w:abstractNum>
  <w:abstractNum w:abstractNumId="121">
    <w:nsid w:val="00007874"/>
    <w:multiLevelType w:val="hybridMultilevel"/>
    <w:tmpl w:val="32CAD6D6"/>
    <w:lvl w:ilvl="0" w:tplc="7B2E1572">
      <w:start w:val="1"/>
      <w:numFmt w:val="lowerLetter"/>
      <w:lvlText w:val="%1)"/>
      <w:lvlJc w:val="left"/>
    </w:lvl>
    <w:lvl w:ilvl="1" w:tplc="0E202A9C">
      <w:numFmt w:val="decimal"/>
      <w:lvlText w:val=""/>
      <w:lvlJc w:val="left"/>
    </w:lvl>
    <w:lvl w:ilvl="2" w:tplc="F22C4300">
      <w:numFmt w:val="decimal"/>
      <w:lvlText w:val=""/>
      <w:lvlJc w:val="left"/>
    </w:lvl>
    <w:lvl w:ilvl="3" w:tplc="ABF2F8A4">
      <w:numFmt w:val="decimal"/>
      <w:lvlText w:val=""/>
      <w:lvlJc w:val="left"/>
    </w:lvl>
    <w:lvl w:ilvl="4" w:tplc="2D06CA72">
      <w:numFmt w:val="decimal"/>
      <w:lvlText w:val=""/>
      <w:lvlJc w:val="left"/>
    </w:lvl>
    <w:lvl w:ilvl="5" w:tplc="2FD0A336">
      <w:numFmt w:val="decimal"/>
      <w:lvlText w:val=""/>
      <w:lvlJc w:val="left"/>
    </w:lvl>
    <w:lvl w:ilvl="6" w:tplc="D49021C6">
      <w:numFmt w:val="decimal"/>
      <w:lvlText w:val=""/>
      <w:lvlJc w:val="left"/>
    </w:lvl>
    <w:lvl w:ilvl="7" w:tplc="00D2F9C6">
      <w:numFmt w:val="decimal"/>
      <w:lvlText w:val=""/>
      <w:lvlJc w:val="left"/>
    </w:lvl>
    <w:lvl w:ilvl="8" w:tplc="AC5CBA02">
      <w:numFmt w:val="decimal"/>
      <w:lvlText w:val=""/>
      <w:lvlJc w:val="left"/>
    </w:lvl>
  </w:abstractNum>
  <w:abstractNum w:abstractNumId="122">
    <w:nsid w:val="00007983"/>
    <w:multiLevelType w:val="hybridMultilevel"/>
    <w:tmpl w:val="A7BA20D6"/>
    <w:lvl w:ilvl="0" w:tplc="36EECCFA">
      <w:start w:val="3"/>
      <w:numFmt w:val="lowerLetter"/>
      <w:lvlText w:val="%1)"/>
      <w:lvlJc w:val="left"/>
    </w:lvl>
    <w:lvl w:ilvl="1" w:tplc="4D1E0066">
      <w:numFmt w:val="decimal"/>
      <w:lvlText w:val=""/>
      <w:lvlJc w:val="left"/>
    </w:lvl>
    <w:lvl w:ilvl="2" w:tplc="84542DD8">
      <w:numFmt w:val="decimal"/>
      <w:lvlText w:val=""/>
      <w:lvlJc w:val="left"/>
    </w:lvl>
    <w:lvl w:ilvl="3" w:tplc="4776105A">
      <w:numFmt w:val="decimal"/>
      <w:lvlText w:val=""/>
      <w:lvlJc w:val="left"/>
    </w:lvl>
    <w:lvl w:ilvl="4" w:tplc="AA7E55D0">
      <w:numFmt w:val="decimal"/>
      <w:lvlText w:val=""/>
      <w:lvlJc w:val="left"/>
    </w:lvl>
    <w:lvl w:ilvl="5" w:tplc="9C3C1264">
      <w:numFmt w:val="decimal"/>
      <w:lvlText w:val=""/>
      <w:lvlJc w:val="left"/>
    </w:lvl>
    <w:lvl w:ilvl="6" w:tplc="FB00B94C">
      <w:numFmt w:val="decimal"/>
      <w:lvlText w:val=""/>
      <w:lvlJc w:val="left"/>
    </w:lvl>
    <w:lvl w:ilvl="7" w:tplc="0FB63060">
      <w:numFmt w:val="decimal"/>
      <w:lvlText w:val=""/>
      <w:lvlJc w:val="left"/>
    </w:lvl>
    <w:lvl w:ilvl="8" w:tplc="5E985DB0">
      <w:numFmt w:val="decimal"/>
      <w:lvlText w:val=""/>
      <w:lvlJc w:val="left"/>
    </w:lvl>
  </w:abstractNum>
  <w:abstractNum w:abstractNumId="123">
    <w:nsid w:val="00007B44"/>
    <w:multiLevelType w:val="hybridMultilevel"/>
    <w:tmpl w:val="B4FA7344"/>
    <w:lvl w:ilvl="0" w:tplc="9286C93C">
      <w:start w:val="2"/>
      <w:numFmt w:val="lowerLetter"/>
      <w:lvlText w:val="%1)"/>
      <w:lvlJc w:val="left"/>
    </w:lvl>
    <w:lvl w:ilvl="1" w:tplc="8C40E6D8">
      <w:numFmt w:val="decimal"/>
      <w:lvlText w:val=""/>
      <w:lvlJc w:val="left"/>
    </w:lvl>
    <w:lvl w:ilvl="2" w:tplc="6C406148">
      <w:numFmt w:val="decimal"/>
      <w:lvlText w:val=""/>
      <w:lvlJc w:val="left"/>
    </w:lvl>
    <w:lvl w:ilvl="3" w:tplc="8230ED18">
      <w:numFmt w:val="decimal"/>
      <w:lvlText w:val=""/>
      <w:lvlJc w:val="left"/>
    </w:lvl>
    <w:lvl w:ilvl="4" w:tplc="3ACAABD6">
      <w:numFmt w:val="decimal"/>
      <w:lvlText w:val=""/>
      <w:lvlJc w:val="left"/>
    </w:lvl>
    <w:lvl w:ilvl="5" w:tplc="C590CDBC">
      <w:numFmt w:val="decimal"/>
      <w:lvlText w:val=""/>
      <w:lvlJc w:val="left"/>
    </w:lvl>
    <w:lvl w:ilvl="6" w:tplc="3760AB52">
      <w:numFmt w:val="decimal"/>
      <w:lvlText w:val=""/>
      <w:lvlJc w:val="left"/>
    </w:lvl>
    <w:lvl w:ilvl="7" w:tplc="DDC8BEA4">
      <w:numFmt w:val="decimal"/>
      <w:lvlText w:val=""/>
      <w:lvlJc w:val="left"/>
    </w:lvl>
    <w:lvl w:ilvl="8" w:tplc="399EE716">
      <w:numFmt w:val="decimal"/>
      <w:lvlText w:val=""/>
      <w:lvlJc w:val="left"/>
    </w:lvl>
  </w:abstractNum>
  <w:abstractNum w:abstractNumId="124">
    <w:nsid w:val="00007DD1"/>
    <w:multiLevelType w:val="hybridMultilevel"/>
    <w:tmpl w:val="0B6EB734"/>
    <w:lvl w:ilvl="0" w:tplc="E410EDAC">
      <w:start w:val="1"/>
      <w:numFmt w:val="lowerLetter"/>
      <w:lvlText w:val="%1)"/>
      <w:lvlJc w:val="left"/>
    </w:lvl>
    <w:lvl w:ilvl="1" w:tplc="82ECF88E">
      <w:numFmt w:val="decimal"/>
      <w:lvlText w:val=""/>
      <w:lvlJc w:val="left"/>
    </w:lvl>
    <w:lvl w:ilvl="2" w:tplc="1040DF94">
      <w:numFmt w:val="decimal"/>
      <w:lvlText w:val=""/>
      <w:lvlJc w:val="left"/>
    </w:lvl>
    <w:lvl w:ilvl="3" w:tplc="B9FC79E2">
      <w:numFmt w:val="decimal"/>
      <w:lvlText w:val=""/>
      <w:lvlJc w:val="left"/>
    </w:lvl>
    <w:lvl w:ilvl="4" w:tplc="63DC840A">
      <w:numFmt w:val="decimal"/>
      <w:lvlText w:val=""/>
      <w:lvlJc w:val="left"/>
    </w:lvl>
    <w:lvl w:ilvl="5" w:tplc="DBA626AA">
      <w:numFmt w:val="decimal"/>
      <w:lvlText w:val=""/>
      <w:lvlJc w:val="left"/>
    </w:lvl>
    <w:lvl w:ilvl="6" w:tplc="B3403994">
      <w:numFmt w:val="decimal"/>
      <w:lvlText w:val=""/>
      <w:lvlJc w:val="left"/>
    </w:lvl>
    <w:lvl w:ilvl="7" w:tplc="5CA81B34">
      <w:numFmt w:val="decimal"/>
      <w:lvlText w:val=""/>
      <w:lvlJc w:val="left"/>
    </w:lvl>
    <w:lvl w:ilvl="8" w:tplc="DE9487EE">
      <w:numFmt w:val="decimal"/>
      <w:lvlText w:val=""/>
      <w:lvlJc w:val="left"/>
    </w:lvl>
  </w:abstractNum>
  <w:abstractNum w:abstractNumId="125">
    <w:nsid w:val="00007F4F"/>
    <w:multiLevelType w:val="hybridMultilevel"/>
    <w:tmpl w:val="D102D0A4"/>
    <w:lvl w:ilvl="0" w:tplc="E4E833CA">
      <w:start w:val="1"/>
      <w:numFmt w:val="decimal"/>
      <w:lvlText w:val="%1."/>
      <w:lvlJc w:val="left"/>
    </w:lvl>
    <w:lvl w:ilvl="1" w:tplc="4528847E">
      <w:numFmt w:val="decimal"/>
      <w:lvlText w:val=""/>
      <w:lvlJc w:val="left"/>
    </w:lvl>
    <w:lvl w:ilvl="2" w:tplc="366E96CE">
      <w:numFmt w:val="decimal"/>
      <w:lvlText w:val=""/>
      <w:lvlJc w:val="left"/>
    </w:lvl>
    <w:lvl w:ilvl="3" w:tplc="F4BC982C">
      <w:numFmt w:val="decimal"/>
      <w:lvlText w:val=""/>
      <w:lvlJc w:val="left"/>
    </w:lvl>
    <w:lvl w:ilvl="4" w:tplc="45508E88">
      <w:numFmt w:val="decimal"/>
      <w:lvlText w:val=""/>
      <w:lvlJc w:val="left"/>
    </w:lvl>
    <w:lvl w:ilvl="5" w:tplc="9D7E6B3A">
      <w:numFmt w:val="decimal"/>
      <w:lvlText w:val=""/>
      <w:lvlJc w:val="left"/>
    </w:lvl>
    <w:lvl w:ilvl="6" w:tplc="27DC7ED4">
      <w:numFmt w:val="decimal"/>
      <w:lvlText w:val=""/>
      <w:lvlJc w:val="left"/>
    </w:lvl>
    <w:lvl w:ilvl="7" w:tplc="2DD216D2">
      <w:numFmt w:val="decimal"/>
      <w:lvlText w:val=""/>
      <w:lvlJc w:val="left"/>
    </w:lvl>
    <w:lvl w:ilvl="8" w:tplc="FA64959A">
      <w:numFmt w:val="decimal"/>
      <w:lvlText w:val=""/>
      <w:lvlJc w:val="left"/>
    </w:lvl>
  </w:abstractNum>
  <w:abstractNum w:abstractNumId="126">
    <w:nsid w:val="00007F61"/>
    <w:multiLevelType w:val="hybridMultilevel"/>
    <w:tmpl w:val="94BED5B2"/>
    <w:lvl w:ilvl="0" w:tplc="A886A644">
      <w:start w:val="3"/>
      <w:numFmt w:val="decimal"/>
      <w:lvlText w:val="%1."/>
      <w:lvlJc w:val="left"/>
    </w:lvl>
    <w:lvl w:ilvl="1" w:tplc="1A56B8D2">
      <w:numFmt w:val="decimal"/>
      <w:lvlText w:val=""/>
      <w:lvlJc w:val="left"/>
    </w:lvl>
    <w:lvl w:ilvl="2" w:tplc="F410965E">
      <w:numFmt w:val="decimal"/>
      <w:lvlText w:val=""/>
      <w:lvlJc w:val="left"/>
    </w:lvl>
    <w:lvl w:ilvl="3" w:tplc="0562C3A4">
      <w:numFmt w:val="decimal"/>
      <w:lvlText w:val=""/>
      <w:lvlJc w:val="left"/>
    </w:lvl>
    <w:lvl w:ilvl="4" w:tplc="14C40980">
      <w:numFmt w:val="decimal"/>
      <w:lvlText w:val=""/>
      <w:lvlJc w:val="left"/>
    </w:lvl>
    <w:lvl w:ilvl="5" w:tplc="ADC02992">
      <w:numFmt w:val="decimal"/>
      <w:lvlText w:val=""/>
      <w:lvlJc w:val="left"/>
    </w:lvl>
    <w:lvl w:ilvl="6" w:tplc="4EE06EAC">
      <w:numFmt w:val="decimal"/>
      <w:lvlText w:val=""/>
      <w:lvlJc w:val="left"/>
    </w:lvl>
    <w:lvl w:ilvl="7" w:tplc="48929812">
      <w:numFmt w:val="decimal"/>
      <w:lvlText w:val=""/>
      <w:lvlJc w:val="left"/>
    </w:lvl>
    <w:lvl w:ilvl="8" w:tplc="5506449C">
      <w:numFmt w:val="decimal"/>
      <w:lvlText w:val=""/>
      <w:lvlJc w:val="left"/>
    </w:lvl>
  </w:abstractNum>
  <w:abstractNum w:abstractNumId="127">
    <w:nsid w:val="00007FBE"/>
    <w:multiLevelType w:val="hybridMultilevel"/>
    <w:tmpl w:val="8782EB12"/>
    <w:lvl w:ilvl="0" w:tplc="9BBACB90">
      <w:start w:val="1"/>
      <w:numFmt w:val="bullet"/>
      <w:lvlText w:val="-"/>
      <w:lvlJc w:val="left"/>
    </w:lvl>
    <w:lvl w:ilvl="1" w:tplc="EC0AC132">
      <w:numFmt w:val="decimal"/>
      <w:lvlText w:val=""/>
      <w:lvlJc w:val="left"/>
    </w:lvl>
    <w:lvl w:ilvl="2" w:tplc="43382740">
      <w:numFmt w:val="decimal"/>
      <w:lvlText w:val=""/>
      <w:lvlJc w:val="left"/>
    </w:lvl>
    <w:lvl w:ilvl="3" w:tplc="0E341C18">
      <w:numFmt w:val="decimal"/>
      <w:lvlText w:val=""/>
      <w:lvlJc w:val="left"/>
    </w:lvl>
    <w:lvl w:ilvl="4" w:tplc="3F087C38">
      <w:numFmt w:val="decimal"/>
      <w:lvlText w:val=""/>
      <w:lvlJc w:val="left"/>
    </w:lvl>
    <w:lvl w:ilvl="5" w:tplc="D57A6A7C">
      <w:numFmt w:val="decimal"/>
      <w:lvlText w:val=""/>
      <w:lvlJc w:val="left"/>
    </w:lvl>
    <w:lvl w:ilvl="6" w:tplc="72F23DD8">
      <w:numFmt w:val="decimal"/>
      <w:lvlText w:val=""/>
      <w:lvlJc w:val="left"/>
    </w:lvl>
    <w:lvl w:ilvl="7" w:tplc="E2240F04">
      <w:numFmt w:val="decimal"/>
      <w:lvlText w:val=""/>
      <w:lvlJc w:val="left"/>
    </w:lvl>
    <w:lvl w:ilvl="8" w:tplc="52806132">
      <w:numFmt w:val="decimal"/>
      <w:lvlText w:val=""/>
      <w:lvlJc w:val="left"/>
    </w:lvl>
  </w:abstractNum>
  <w:num w:numId="1">
    <w:abstractNumId w:val="108"/>
  </w:num>
  <w:num w:numId="2">
    <w:abstractNumId w:val="3"/>
  </w:num>
  <w:num w:numId="3">
    <w:abstractNumId w:val="62"/>
  </w:num>
  <w:num w:numId="4">
    <w:abstractNumId w:val="87"/>
  </w:num>
  <w:num w:numId="5">
    <w:abstractNumId w:val="49"/>
  </w:num>
  <w:num w:numId="6">
    <w:abstractNumId w:val="11"/>
  </w:num>
  <w:num w:numId="7">
    <w:abstractNumId w:val="122"/>
  </w:num>
  <w:num w:numId="8">
    <w:abstractNumId w:val="118"/>
  </w:num>
  <w:num w:numId="9">
    <w:abstractNumId w:val="66"/>
  </w:num>
  <w:num w:numId="10">
    <w:abstractNumId w:val="43"/>
  </w:num>
  <w:num w:numId="11">
    <w:abstractNumId w:val="58"/>
  </w:num>
  <w:num w:numId="12">
    <w:abstractNumId w:val="45"/>
  </w:num>
  <w:num w:numId="13">
    <w:abstractNumId w:val="112"/>
  </w:num>
  <w:num w:numId="14">
    <w:abstractNumId w:val="40"/>
  </w:num>
  <w:num w:numId="15">
    <w:abstractNumId w:val="55"/>
  </w:num>
  <w:num w:numId="16">
    <w:abstractNumId w:val="34"/>
  </w:num>
  <w:num w:numId="17">
    <w:abstractNumId w:val="124"/>
  </w:num>
  <w:num w:numId="18">
    <w:abstractNumId w:val="38"/>
  </w:num>
  <w:num w:numId="19">
    <w:abstractNumId w:val="97"/>
  </w:num>
  <w:num w:numId="20">
    <w:abstractNumId w:val="70"/>
  </w:num>
  <w:num w:numId="21">
    <w:abstractNumId w:val="25"/>
  </w:num>
  <w:num w:numId="22">
    <w:abstractNumId w:val="102"/>
  </w:num>
  <w:num w:numId="23">
    <w:abstractNumId w:val="109"/>
  </w:num>
  <w:num w:numId="24">
    <w:abstractNumId w:val="47"/>
  </w:num>
  <w:num w:numId="25">
    <w:abstractNumId w:val="60"/>
  </w:num>
  <w:num w:numId="26">
    <w:abstractNumId w:val="115"/>
  </w:num>
  <w:num w:numId="27">
    <w:abstractNumId w:val="2"/>
  </w:num>
  <w:num w:numId="28">
    <w:abstractNumId w:val="125"/>
  </w:num>
  <w:num w:numId="29">
    <w:abstractNumId w:val="71"/>
  </w:num>
  <w:num w:numId="30">
    <w:abstractNumId w:val="5"/>
  </w:num>
  <w:num w:numId="31">
    <w:abstractNumId w:val="63"/>
  </w:num>
  <w:num w:numId="32">
    <w:abstractNumId w:val="24"/>
  </w:num>
  <w:num w:numId="33">
    <w:abstractNumId w:val="111"/>
  </w:num>
  <w:num w:numId="34">
    <w:abstractNumId w:val="82"/>
  </w:num>
  <w:num w:numId="35">
    <w:abstractNumId w:val="86"/>
  </w:num>
  <w:num w:numId="36">
    <w:abstractNumId w:val="26"/>
  </w:num>
  <w:num w:numId="37">
    <w:abstractNumId w:val="110"/>
  </w:num>
  <w:num w:numId="38">
    <w:abstractNumId w:val="15"/>
  </w:num>
  <w:num w:numId="39">
    <w:abstractNumId w:val="12"/>
  </w:num>
  <w:num w:numId="40">
    <w:abstractNumId w:val="99"/>
  </w:num>
  <w:num w:numId="41">
    <w:abstractNumId w:val="39"/>
  </w:num>
  <w:num w:numId="42">
    <w:abstractNumId w:val="121"/>
  </w:num>
  <w:num w:numId="43">
    <w:abstractNumId w:val="35"/>
  </w:num>
  <w:num w:numId="44">
    <w:abstractNumId w:val="42"/>
  </w:num>
  <w:num w:numId="45">
    <w:abstractNumId w:val="16"/>
  </w:num>
  <w:num w:numId="46">
    <w:abstractNumId w:val="95"/>
  </w:num>
  <w:num w:numId="47">
    <w:abstractNumId w:val="107"/>
  </w:num>
  <w:num w:numId="48">
    <w:abstractNumId w:val="93"/>
  </w:num>
  <w:num w:numId="49">
    <w:abstractNumId w:val="75"/>
  </w:num>
  <w:num w:numId="50">
    <w:abstractNumId w:val="100"/>
  </w:num>
  <w:num w:numId="51">
    <w:abstractNumId w:val="33"/>
  </w:num>
  <w:num w:numId="52">
    <w:abstractNumId w:val="17"/>
  </w:num>
  <w:num w:numId="53">
    <w:abstractNumId w:val="0"/>
  </w:num>
  <w:num w:numId="54">
    <w:abstractNumId w:val="6"/>
  </w:num>
  <w:num w:numId="55">
    <w:abstractNumId w:val="105"/>
  </w:num>
  <w:num w:numId="56">
    <w:abstractNumId w:val="113"/>
  </w:num>
  <w:num w:numId="57">
    <w:abstractNumId w:val="29"/>
  </w:num>
  <w:num w:numId="58">
    <w:abstractNumId w:val="14"/>
  </w:num>
  <w:num w:numId="59">
    <w:abstractNumId w:val="67"/>
  </w:num>
  <w:num w:numId="60">
    <w:abstractNumId w:val="1"/>
  </w:num>
  <w:num w:numId="61">
    <w:abstractNumId w:val="13"/>
  </w:num>
  <w:num w:numId="62">
    <w:abstractNumId w:val="54"/>
  </w:num>
  <w:num w:numId="63">
    <w:abstractNumId w:val="101"/>
  </w:num>
  <w:num w:numId="64">
    <w:abstractNumId w:val="88"/>
  </w:num>
  <w:num w:numId="65">
    <w:abstractNumId w:val="65"/>
  </w:num>
  <w:num w:numId="66">
    <w:abstractNumId w:val="7"/>
  </w:num>
  <w:num w:numId="67">
    <w:abstractNumId w:val="51"/>
  </w:num>
  <w:num w:numId="68">
    <w:abstractNumId w:val="27"/>
  </w:num>
  <w:num w:numId="69">
    <w:abstractNumId w:val="91"/>
  </w:num>
  <w:num w:numId="70">
    <w:abstractNumId w:val="37"/>
  </w:num>
  <w:num w:numId="71">
    <w:abstractNumId w:val="50"/>
  </w:num>
  <w:num w:numId="72">
    <w:abstractNumId w:val="31"/>
  </w:num>
  <w:num w:numId="73">
    <w:abstractNumId w:val="72"/>
  </w:num>
  <w:num w:numId="74">
    <w:abstractNumId w:val="64"/>
  </w:num>
  <w:num w:numId="75">
    <w:abstractNumId w:val="84"/>
  </w:num>
  <w:num w:numId="76">
    <w:abstractNumId w:val="19"/>
  </w:num>
  <w:num w:numId="77">
    <w:abstractNumId w:val="61"/>
  </w:num>
  <w:num w:numId="78">
    <w:abstractNumId w:val="123"/>
  </w:num>
  <w:num w:numId="79">
    <w:abstractNumId w:val="90"/>
  </w:num>
  <w:num w:numId="80">
    <w:abstractNumId w:val="119"/>
  </w:num>
  <w:num w:numId="81">
    <w:abstractNumId w:val="23"/>
  </w:num>
  <w:num w:numId="82">
    <w:abstractNumId w:val="41"/>
  </w:num>
  <w:num w:numId="83">
    <w:abstractNumId w:val="20"/>
  </w:num>
  <w:num w:numId="84">
    <w:abstractNumId w:val="126"/>
  </w:num>
  <w:num w:numId="85">
    <w:abstractNumId w:val="56"/>
  </w:num>
  <w:num w:numId="86">
    <w:abstractNumId w:val="127"/>
  </w:num>
  <w:num w:numId="87">
    <w:abstractNumId w:val="10"/>
  </w:num>
  <w:num w:numId="88">
    <w:abstractNumId w:val="81"/>
  </w:num>
  <w:num w:numId="89">
    <w:abstractNumId w:val="9"/>
  </w:num>
  <w:num w:numId="90">
    <w:abstractNumId w:val="52"/>
  </w:num>
  <w:num w:numId="91">
    <w:abstractNumId w:val="120"/>
  </w:num>
  <w:num w:numId="92">
    <w:abstractNumId w:val="4"/>
  </w:num>
  <w:num w:numId="93">
    <w:abstractNumId w:val="116"/>
  </w:num>
  <w:num w:numId="94">
    <w:abstractNumId w:val="36"/>
  </w:num>
  <w:num w:numId="95">
    <w:abstractNumId w:val="30"/>
  </w:num>
  <w:num w:numId="96">
    <w:abstractNumId w:val="103"/>
  </w:num>
  <w:num w:numId="97">
    <w:abstractNumId w:val="48"/>
  </w:num>
  <w:num w:numId="98">
    <w:abstractNumId w:val="28"/>
  </w:num>
  <w:num w:numId="99">
    <w:abstractNumId w:val="83"/>
  </w:num>
  <w:num w:numId="100">
    <w:abstractNumId w:val="76"/>
  </w:num>
  <w:num w:numId="101">
    <w:abstractNumId w:val="53"/>
  </w:num>
  <w:num w:numId="102">
    <w:abstractNumId w:val="57"/>
  </w:num>
  <w:num w:numId="103">
    <w:abstractNumId w:val="74"/>
  </w:num>
  <w:num w:numId="104">
    <w:abstractNumId w:val="85"/>
  </w:num>
  <w:num w:numId="105">
    <w:abstractNumId w:val="114"/>
  </w:num>
  <w:num w:numId="106">
    <w:abstractNumId w:val="106"/>
  </w:num>
  <w:num w:numId="107">
    <w:abstractNumId w:val="80"/>
  </w:num>
  <w:num w:numId="108">
    <w:abstractNumId w:val="94"/>
  </w:num>
  <w:num w:numId="109">
    <w:abstractNumId w:val="69"/>
  </w:num>
  <w:num w:numId="110">
    <w:abstractNumId w:val="46"/>
  </w:num>
  <w:num w:numId="111">
    <w:abstractNumId w:val="21"/>
  </w:num>
  <w:num w:numId="112">
    <w:abstractNumId w:val="96"/>
  </w:num>
  <w:num w:numId="113">
    <w:abstractNumId w:val="68"/>
  </w:num>
  <w:num w:numId="114">
    <w:abstractNumId w:val="117"/>
  </w:num>
  <w:num w:numId="115">
    <w:abstractNumId w:val="32"/>
  </w:num>
  <w:num w:numId="116">
    <w:abstractNumId w:val="22"/>
  </w:num>
  <w:num w:numId="117">
    <w:abstractNumId w:val="77"/>
  </w:num>
  <w:num w:numId="118">
    <w:abstractNumId w:val="92"/>
  </w:num>
  <w:num w:numId="119">
    <w:abstractNumId w:val="73"/>
  </w:num>
  <w:num w:numId="120">
    <w:abstractNumId w:val="44"/>
  </w:num>
  <w:num w:numId="121">
    <w:abstractNumId w:val="59"/>
  </w:num>
  <w:num w:numId="122">
    <w:abstractNumId w:val="8"/>
  </w:num>
  <w:num w:numId="123">
    <w:abstractNumId w:val="98"/>
  </w:num>
  <w:num w:numId="124">
    <w:abstractNumId w:val="78"/>
  </w:num>
  <w:num w:numId="125">
    <w:abstractNumId w:val="79"/>
  </w:num>
  <w:num w:numId="126">
    <w:abstractNumId w:val="89"/>
  </w:num>
  <w:num w:numId="127">
    <w:abstractNumId w:val="104"/>
  </w:num>
  <w:num w:numId="128">
    <w:abstractNumId w:val="1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6"/>
    <w:rsid w:val="005176D6"/>
    <w:rsid w:val="00E7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13188</Words>
  <Characters>75176</Characters>
  <Application>Microsoft Office Word</Application>
  <DocSecurity>0</DocSecurity>
  <Lines>626</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Шалаева Майя Анатольевна</cp:lastModifiedBy>
  <cp:revision>2</cp:revision>
  <dcterms:created xsi:type="dcterms:W3CDTF">2020-08-03T11:22:00Z</dcterms:created>
  <dcterms:modified xsi:type="dcterms:W3CDTF">2020-08-03T11:22:00Z</dcterms:modified>
</cp:coreProperties>
</file>